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53B0" w14:textId="77777777" w:rsidR="00E31DB8" w:rsidRDefault="00E31DB8" w:rsidP="00E31DB8">
      <w:pPr>
        <w:pStyle w:val="Title"/>
      </w:pPr>
    </w:p>
    <w:p w14:paraId="3A5F4AC0" w14:textId="664F6976" w:rsidR="00E31DB8" w:rsidRDefault="00B25AED" w:rsidP="00E31DB8">
      <w:pPr>
        <w:pStyle w:val="Title"/>
      </w:pPr>
      <w:r>
        <w:t>FY2</w:t>
      </w:r>
      <w:r w:rsidR="004A3D4D">
        <w:t>2</w:t>
      </w:r>
      <w:r w:rsidR="00E31DB8">
        <w:t xml:space="preserve"> Budget Worksheet: </w:t>
      </w:r>
      <w:r w:rsidR="00E07302">
        <w:t>Down East</w:t>
      </w:r>
    </w:p>
    <w:p w14:paraId="74C369FC" w14:textId="77777777" w:rsidR="001976D8" w:rsidRDefault="001976D8" w:rsidP="00E31DB8">
      <w:pPr>
        <w:pStyle w:val="Title"/>
      </w:pPr>
    </w:p>
    <w:p w14:paraId="07C5D845" w14:textId="77777777" w:rsidR="00E31DB8" w:rsidRDefault="00E31DB8" w:rsidP="00E31DB8">
      <w:pPr>
        <w:widowControl w:val="0"/>
        <w:jc w:val="center"/>
      </w:pPr>
    </w:p>
    <w:p w14:paraId="4C067BF3" w14:textId="77777777" w:rsidR="00E31DB8" w:rsidRDefault="00E31DB8" w:rsidP="00E31DB8">
      <w:pPr>
        <w:widowControl w:val="0"/>
      </w:pPr>
      <w:r>
        <w:t xml:space="preserve">Information is provided below to assist in determination of the Child Care WAGE$® budget. </w:t>
      </w:r>
    </w:p>
    <w:p w14:paraId="2FCDEB8D" w14:textId="77777777" w:rsidR="00E31DB8" w:rsidRDefault="00E31DB8" w:rsidP="00E31DB8">
      <w:pPr>
        <w:widowControl w:val="0"/>
      </w:pPr>
    </w:p>
    <w:p w14:paraId="5F722DA4" w14:textId="47830E9A" w:rsidR="00874EB7" w:rsidRDefault="00E31DB8" w:rsidP="00874EB7">
      <w:pPr>
        <w:widowControl w:val="0"/>
      </w:pPr>
      <w:r>
        <w:t xml:space="preserve">Budget information is shown for </w:t>
      </w:r>
      <w:r w:rsidR="00E07302">
        <w:t>Down East</w:t>
      </w:r>
      <w:r w:rsidR="00A3780F">
        <w:t>’s</w:t>
      </w:r>
      <w:r>
        <w:t xml:space="preserve"> current tier, Tier </w:t>
      </w:r>
      <w:r w:rsidR="00852A84">
        <w:t>Two</w:t>
      </w:r>
      <w:r>
        <w:t xml:space="preserve">, and represents what we anticipate will be needed to cover the current population for the entire year.  This includes all applications that are </w:t>
      </w:r>
      <w:r>
        <w:rPr>
          <w:i/>
        </w:rPr>
        <w:t>eligible</w:t>
      </w:r>
      <w:r>
        <w:t xml:space="preserve"> for funding regardless of the budget status in FY</w:t>
      </w:r>
      <w:r w:rsidR="00DE45FB">
        <w:t>2</w:t>
      </w:r>
      <w:r w:rsidR="00874EB7">
        <w:t>1</w:t>
      </w:r>
      <w:r>
        <w:t xml:space="preserve">. </w:t>
      </w:r>
      <w:r w:rsidR="00874EB7">
        <w:t>Updated projections will be provided upon request closer to next fiscal year; please remember that we expect changes throughout the year, but especially now due to COVID-19.</w:t>
      </w:r>
    </w:p>
    <w:p w14:paraId="629FCE78" w14:textId="2119377B" w:rsidR="00E31DB8" w:rsidRDefault="00E31DB8" w:rsidP="00E31DB8">
      <w:pPr>
        <w:widowControl w:val="0"/>
      </w:pPr>
    </w:p>
    <w:p w14:paraId="27C0C6B5" w14:textId="0C02CB44" w:rsidR="00852A84" w:rsidRDefault="00852A84" w:rsidP="00852A84">
      <w:pPr>
        <w:widowControl w:val="0"/>
      </w:pPr>
      <w:r>
        <w:t>Please note that the following options for working with a limited budget will be available in FY2</w:t>
      </w:r>
      <w:r w:rsidR="0087038B">
        <w:t>2</w:t>
      </w:r>
      <w:r>
        <w:t>.  Down East has not elected to implement any of these additional cuts in FY</w:t>
      </w:r>
      <w:r w:rsidR="00DE45FB">
        <w:t>2</w:t>
      </w:r>
      <w:r w:rsidR="0087038B">
        <w:t>1</w:t>
      </w:r>
      <w:r>
        <w:t>.</w:t>
      </w:r>
    </w:p>
    <w:p w14:paraId="2993E3EC" w14:textId="77777777" w:rsidR="00852A84" w:rsidRDefault="00852A84" w:rsidP="00852A84">
      <w:pPr>
        <w:widowControl w:val="0"/>
        <w:numPr>
          <w:ilvl w:val="0"/>
          <w:numId w:val="15"/>
        </w:numPr>
      </w:pPr>
      <w:r>
        <w:t>Tier reduction</w:t>
      </w:r>
    </w:p>
    <w:p w14:paraId="299BAA3B" w14:textId="77777777" w:rsidR="00852A84" w:rsidRDefault="00852A84" w:rsidP="00852A84">
      <w:pPr>
        <w:widowControl w:val="0"/>
        <w:numPr>
          <w:ilvl w:val="0"/>
          <w:numId w:val="15"/>
        </w:numPr>
      </w:pPr>
      <w:r>
        <w:t>Elimination of funding for level two</w:t>
      </w:r>
    </w:p>
    <w:p w14:paraId="53DE5693" w14:textId="77777777" w:rsidR="00852A84" w:rsidRDefault="00852A84" w:rsidP="00852A84">
      <w:pPr>
        <w:widowControl w:val="0"/>
        <w:numPr>
          <w:ilvl w:val="0"/>
          <w:numId w:val="15"/>
        </w:numPr>
      </w:pPr>
      <w:r>
        <w:t>Elimination of funding for administrative time</w:t>
      </w:r>
    </w:p>
    <w:p w14:paraId="13AC27A3" w14:textId="77777777" w:rsidR="00852A84" w:rsidRDefault="00852A84" w:rsidP="00852A84">
      <w:pPr>
        <w:widowControl w:val="0"/>
        <w:numPr>
          <w:ilvl w:val="0"/>
          <w:numId w:val="15"/>
        </w:numPr>
      </w:pPr>
      <w:r>
        <w:t xml:space="preserve">Funding only those working in sites with at least three stars </w:t>
      </w:r>
      <w:r w:rsidRPr="00DF3F9D">
        <w:rPr>
          <w:i/>
        </w:rPr>
        <w:t>OR</w:t>
      </w:r>
      <w:r>
        <w:t xml:space="preserve"> with at least four stars</w:t>
      </w:r>
    </w:p>
    <w:p w14:paraId="1F1A2E4F" w14:textId="77777777" w:rsidR="00852A84" w:rsidRDefault="00852A84" w:rsidP="00852A84">
      <w:pPr>
        <w:widowControl w:val="0"/>
        <w:numPr>
          <w:ilvl w:val="0"/>
          <w:numId w:val="15"/>
        </w:numPr>
      </w:pPr>
      <w:r>
        <w:t>Implementation of lower income cap</w:t>
      </w:r>
    </w:p>
    <w:p w14:paraId="4A6F5E85" w14:textId="77777777" w:rsidR="00E31DB8" w:rsidRDefault="00E31DB8" w:rsidP="00E31DB8">
      <w:pPr>
        <w:widowControl w:val="0"/>
      </w:pPr>
    </w:p>
    <w:p w14:paraId="2B94CA9F" w14:textId="66153A02" w:rsidR="00DE45FB" w:rsidRDefault="00DE45FB" w:rsidP="00E31DB8">
      <w:pPr>
        <w:widowControl w:val="0"/>
      </w:pPr>
      <w:r>
        <w:t xml:space="preserve">You may also </w:t>
      </w:r>
      <w:r w:rsidRPr="00941EE0">
        <w:rPr>
          <w:i/>
        </w:rPr>
        <w:t>increase</w:t>
      </w:r>
      <w:r>
        <w:t xml:space="preserve"> the opportunities for early educators to participate by increasing the income cap. Supplements may be enhanced through a higher tier and/or a percentage increase.</w:t>
      </w:r>
    </w:p>
    <w:p w14:paraId="2F3C0294" w14:textId="77777777" w:rsidR="00DE45FB" w:rsidRDefault="00DE45FB" w:rsidP="00E31DB8">
      <w:pPr>
        <w:widowControl w:val="0"/>
      </w:pPr>
    </w:p>
    <w:p w14:paraId="2D89FBA5" w14:textId="062E09D6" w:rsidR="00E31DB8" w:rsidRDefault="00E31DB8" w:rsidP="00E31DB8">
      <w:pPr>
        <w:widowControl w:val="0"/>
      </w:pPr>
      <w:r>
        <w:t xml:space="preserve">In calculating these estimates, we have assessed any information we have available regarding future eligibility, but the needs may change due to growth and attrition. </w:t>
      </w:r>
      <w:r w:rsidR="00A3780F">
        <w:t xml:space="preserve"> </w:t>
      </w:r>
      <w:r w:rsidR="00986E6D">
        <w:t>Please let us know if you would like updated estimates prior to final funding decisions.</w:t>
      </w:r>
      <w:r>
        <w:t xml:space="preserve">  WAGE$ will also provide projections during the year to allow partnerships to make budget changes if needed. </w:t>
      </w:r>
    </w:p>
    <w:p w14:paraId="2187AEED" w14:textId="77777777" w:rsidR="00E31DB8" w:rsidRDefault="00E31DB8" w:rsidP="00E31DB8">
      <w:pPr>
        <w:widowControl w:val="0"/>
      </w:pPr>
    </w:p>
    <w:p w14:paraId="6D4E8699" w14:textId="77777777" w:rsidR="00E31DB8" w:rsidRDefault="00E31DB8" w:rsidP="00E31DB8">
      <w:pPr>
        <w:widowControl w:val="0"/>
      </w:pPr>
    </w:p>
    <w:p w14:paraId="788E86E0" w14:textId="77777777" w:rsidR="00E31DB8" w:rsidRPr="00533952" w:rsidRDefault="00E31DB8" w:rsidP="00E31DB8">
      <w:pPr>
        <w:widowControl w:val="0"/>
        <w:rPr>
          <w:b/>
        </w:rPr>
      </w:pPr>
      <w:r w:rsidRPr="00533952">
        <w:rPr>
          <w:b/>
        </w:rPr>
        <w:t xml:space="preserve">With limited funding, active participants will be prioritized. </w:t>
      </w:r>
    </w:p>
    <w:p w14:paraId="0ED943C7" w14:textId="77777777" w:rsidR="00E31DB8" w:rsidRDefault="00E31DB8" w:rsidP="00E31DB8">
      <w:pPr>
        <w:widowControl w:val="0"/>
      </w:pPr>
    </w:p>
    <w:p w14:paraId="4009DB45" w14:textId="49810213" w:rsidR="00E31DB8" w:rsidRDefault="00986E6D" w:rsidP="00E31DB8">
      <w:pPr>
        <w:widowControl w:val="0"/>
        <w:rPr>
          <w:b/>
        </w:rPr>
      </w:pPr>
      <w:r>
        <w:rPr>
          <w:b/>
        </w:rPr>
        <w:t xml:space="preserve">TIER </w:t>
      </w:r>
      <w:r w:rsidR="00852A84">
        <w:rPr>
          <w:b/>
        </w:rPr>
        <w:t>TWO</w:t>
      </w:r>
      <w:r>
        <w:rPr>
          <w:b/>
        </w:rPr>
        <w:t xml:space="preserve"> FY2</w:t>
      </w:r>
      <w:r w:rsidR="0087038B">
        <w:rPr>
          <w:b/>
        </w:rPr>
        <w:t>2</w:t>
      </w:r>
    </w:p>
    <w:p w14:paraId="552DC5D3" w14:textId="27AEDFFB" w:rsidR="00E31DB8" w:rsidRDefault="00E31DB8" w:rsidP="00E31DB8">
      <w:pPr>
        <w:widowControl w:val="0"/>
      </w:pPr>
      <w:r w:rsidRPr="00BD2526">
        <w:t xml:space="preserve">Projected </w:t>
      </w:r>
      <w:proofErr w:type="gramStart"/>
      <w:r w:rsidRPr="00BD2526">
        <w:t>supplement</w:t>
      </w:r>
      <w:proofErr w:type="gramEnd"/>
      <w:r w:rsidRPr="00BD2526">
        <w:t xml:space="preserve"> need for active population: $</w:t>
      </w:r>
      <w:r w:rsidR="0087038B">
        <w:t>235,425</w:t>
      </w:r>
    </w:p>
    <w:p w14:paraId="580B0EBC" w14:textId="393A62AB" w:rsidR="00E31DB8" w:rsidRPr="001A0817" w:rsidRDefault="00E31DB8" w:rsidP="00E31DB8">
      <w:pPr>
        <w:widowControl w:val="0"/>
      </w:pPr>
      <w:r w:rsidRPr="00BD2526">
        <w:t xml:space="preserve">Projected </w:t>
      </w:r>
      <w:proofErr w:type="gramStart"/>
      <w:r w:rsidRPr="00BD2526">
        <w:t>supplement</w:t>
      </w:r>
      <w:proofErr w:type="gramEnd"/>
      <w:r w:rsidRPr="00BD2526">
        <w:t xml:space="preserve"> need for new applicants</w:t>
      </w:r>
      <w:r>
        <w:t xml:space="preserve"> (</w:t>
      </w:r>
      <w:r w:rsidR="0087038B">
        <w:t>many</w:t>
      </w:r>
      <w:r>
        <w:t xml:space="preserve"> </w:t>
      </w:r>
      <w:r w:rsidR="00C52867">
        <w:t>will</w:t>
      </w:r>
      <w:r>
        <w:t xml:space="preserve"> b</w:t>
      </w:r>
      <w:r w:rsidR="00FE4F28">
        <w:t xml:space="preserve">e paid and become active within </w:t>
      </w:r>
      <w:r>
        <w:t>FY</w:t>
      </w:r>
      <w:r w:rsidR="00DE45FB">
        <w:t>2</w:t>
      </w:r>
      <w:r w:rsidR="0087038B">
        <w:t>1</w:t>
      </w:r>
      <w:r>
        <w:t xml:space="preserve"> allocation)</w:t>
      </w:r>
      <w:r w:rsidRPr="00BD2526">
        <w:t>: $</w:t>
      </w:r>
      <w:r w:rsidR="0087038B">
        <w:t>61,668</w:t>
      </w:r>
    </w:p>
    <w:p w14:paraId="3B412F65" w14:textId="22396D16" w:rsidR="00E31DB8" w:rsidRPr="00641513" w:rsidRDefault="00E31DB8" w:rsidP="00E31DB8">
      <w:pPr>
        <w:widowControl w:val="0"/>
        <w:rPr>
          <w:b/>
        </w:rPr>
      </w:pPr>
      <w:r w:rsidRPr="00641513">
        <w:rPr>
          <w:b/>
        </w:rPr>
        <w:t>Total projected need for in-house applicants using current eligibility: $</w:t>
      </w:r>
      <w:r w:rsidR="0087038B">
        <w:rPr>
          <w:b/>
        </w:rPr>
        <w:t>297,093</w:t>
      </w:r>
    </w:p>
    <w:p w14:paraId="4EC3FB26" w14:textId="77777777" w:rsidR="00E31DB8" w:rsidRDefault="00E31DB8" w:rsidP="00E31DB8">
      <w:pPr>
        <w:widowControl w:val="0"/>
        <w:rPr>
          <w:b/>
        </w:rPr>
      </w:pPr>
    </w:p>
    <w:p w14:paraId="4F86C941" w14:textId="77777777" w:rsidR="00E31DB8" w:rsidRPr="00BD2526" w:rsidRDefault="00E31DB8" w:rsidP="00E31DB8">
      <w:pPr>
        <w:widowControl w:val="0"/>
      </w:pPr>
    </w:p>
    <w:p w14:paraId="00E3A466" w14:textId="7C1D5294" w:rsidR="002D5A70" w:rsidRPr="00FE0AAE" w:rsidRDefault="00E31DB8" w:rsidP="00FE0AAE">
      <w:pPr>
        <w:widowControl w:val="0"/>
        <w:rPr>
          <w:i/>
        </w:rPr>
      </w:pPr>
      <w:r w:rsidRPr="00B83B14">
        <w:rPr>
          <w:i/>
        </w:rPr>
        <w:t>Budget p</w:t>
      </w:r>
      <w:r>
        <w:rPr>
          <w:i/>
        </w:rPr>
        <w:t xml:space="preserve">rojections for additional </w:t>
      </w:r>
      <w:r w:rsidR="00303E48">
        <w:rPr>
          <w:i/>
        </w:rPr>
        <w:t xml:space="preserve">strategies </w:t>
      </w:r>
      <w:r w:rsidRPr="00B83B14">
        <w:rPr>
          <w:i/>
        </w:rPr>
        <w:t>may be generated upon request.</w:t>
      </w:r>
      <w:r w:rsidR="00FE0AAE">
        <w:rPr>
          <w:i/>
        </w:rPr>
        <w:t xml:space="preserve"> Tier Two </w:t>
      </w:r>
      <w:r w:rsidR="00852A84">
        <w:rPr>
          <w:i/>
        </w:rPr>
        <w:t>is</w:t>
      </w:r>
      <w:r w:rsidR="00FE0AAE">
        <w:rPr>
          <w:i/>
        </w:rPr>
        <w:t xml:space="preserve"> comparable to supplements in AWARD$.</w:t>
      </w:r>
    </w:p>
    <w:p w14:paraId="3826921B" w14:textId="77777777" w:rsidR="002D5A70" w:rsidRDefault="002D5A70" w:rsidP="00E31DB8">
      <w:pPr>
        <w:pStyle w:val="Title"/>
        <w:jc w:val="left"/>
      </w:pPr>
    </w:p>
    <w:p w14:paraId="3ABFE05D" w14:textId="77777777" w:rsidR="002D5A70" w:rsidRPr="002D5A70" w:rsidRDefault="002D5A70" w:rsidP="00E31DB8">
      <w:pPr>
        <w:pStyle w:val="Title"/>
        <w:jc w:val="left"/>
        <w:rPr>
          <w:b w:val="0"/>
          <w:i/>
          <w:sz w:val="24"/>
          <w:szCs w:val="24"/>
        </w:rPr>
      </w:pPr>
      <w:r w:rsidRPr="002D5A70">
        <w:rPr>
          <w:b w:val="0"/>
          <w:i/>
          <w:color w:val="000000"/>
          <w:sz w:val="24"/>
          <w:szCs w:val="24"/>
        </w:rPr>
        <w:t>Actual payments are from blended fund sources</w:t>
      </w:r>
      <w:r>
        <w:rPr>
          <w:b w:val="0"/>
          <w:i/>
          <w:color w:val="000000"/>
          <w:sz w:val="24"/>
          <w:szCs w:val="24"/>
        </w:rPr>
        <w:t xml:space="preserve"> </w:t>
      </w:r>
      <w:r w:rsidRPr="002D5A70">
        <w:rPr>
          <w:b w:val="0"/>
          <w:i/>
          <w:color w:val="000000"/>
          <w:sz w:val="24"/>
          <w:szCs w:val="24"/>
        </w:rPr>
        <w:t>--</w:t>
      </w:r>
      <w:r>
        <w:rPr>
          <w:b w:val="0"/>
          <w:i/>
          <w:color w:val="000000"/>
          <w:sz w:val="24"/>
          <w:szCs w:val="24"/>
        </w:rPr>
        <w:t xml:space="preserve"> </w:t>
      </w:r>
      <w:r w:rsidRPr="002D5A70">
        <w:rPr>
          <w:b w:val="0"/>
          <w:i/>
          <w:color w:val="000000"/>
          <w:sz w:val="24"/>
          <w:szCs w:val="24"/>
        </w:rPr>
        <w:t>Smart Start, CCDF, and NC Pre-K.  The dollar amount allocated by each Smart Start Local Partnership</w:t>
      </w:r>
      <w:r>
        <w:rPr>
          <w:b w:val="0"/>
          <w:i/>
          <w:color w:val="000000"/>
          <w:sz w:val="24"/>
          <w:szCs w:val="24"/>
        </w:rPr>
        <w:t>, though,</w:t>
      </w:r>
      <w:r w:rsidRPr="002D5A70">
        <w:rPr>
          <w:b w:val="0"/>
          <w:i/>
          <w:color w:val="000000"/>
          <w:sz w:val="24"/>
          <w:szCs w:val="24"/>
        </w:rPr>
        <w:t xml:space="preserve"> will reflect the amount expended for salary supplement payments to child care providers in their county(</w:t>
      </w:r>
      <w:proofErr w:type="spellStart"/>
      <w:r w:rsidRPr="002D5A70">
        <w:rPr>
          <w:b w:val="0"/>
          <w:i/>
          <w:color w:val="000000"/>
          <w:sz w:val="24"/>
          <w:szCs w:val="24"/>
        </w:rPr>
        <w:t>ies</w:t>
      </w:r>
      <w:proofErr w:type="spellEnd"/>
      <w:r w:rsidRPr="002D5A70">
        <w:rPr>
          <w:b w:val="0"/>
          <w:i/>
          <w:color w:val="000000"/>
          <w:sz w:val="24"/>
          <w:szCs w:val="24"/>
        </w:rPr>
        <w:t>).</w:t>
      </w:r>
    </w:p>
    <w:sectPr w:rsidR="002D5A70" w:rsidRPr="002D5A70" w:rsidSect="00E31DB8">
      <w:footerReference w:type="default" r:id="rId7"/>
      <w:headerReference w:type="first" r:id="rId8"/>
      <w:pgSz w:w="12240" w:h="15840"/>
      <w:pgMar w:top="1526" w:right="1440" w:bottom="1440" w:left="1440" w:header="1440" w:footer="864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B9113" w14:textId="77777777" w:rsidR="00124BA6" w:rsidRDefault="00124BA6">
      <w:r>
        <w:separator/>
      </w:r>
    </w:p>
  </w:endnote>
  <w:endnote w:type="continuationSeparator" w:id="0">
    <w:p w14:paraId="7E48749A" w14:textId="77777777" w:rsidR="00124BA6" w:rsidRDefault="0012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CF20" w14:textId="77777777" w:rsidR="00986E6D" w:rsidRDefault="00986E6D">
    <w:pPr>
      <w:pStyle w:val="Footer"/>
      <w:spacing w:line="240" w:lineRule="atLeast"/>
      <w:jc w:val="right"/>
      <w:rPr>
        <w:rFonts w:ascii="Times" w:hAnsi="Times"/>
        <w:i w:val="0"/>
      </w:rPr>
    </w:pPr>
    <w:r>
      <w:rPr>
        <w:rFonts w:ascii="Times" w:hAnsi="Times"/>
        <w:i w:val="0"/>
      </w:rPr>
      <w:tab/>
    </w:r>
    <w:r>
      <w:rPr>
        <w:rFonts w:ascii="Times" w:hAnsi="Times"/>
        <w:i w:val="0"/>
      </w:rPr>
      <w:tab/>
    </w:r>
    <w:r>
      <w:rPr>
        <w:rFonts w:ascii="Times" w:hAnsi="Times"/>
        <w:i w:val="0"/>
      </w:rPr>
      <w:tab/>
    </w:r>
    <w:r>
      <w:rPr>
        <w:rFonts w:ascii="Times" w:hAnsi="Times"/>
        <w:i w:val="0"/>
      </w:rPr>
      <w:tab/>
    </w:r>
    <w:r>
      <w:rPr>
        <w:rFonts w:ascii="Times" w:hAnsi="Times"/>
        <w:i w:val="0"/>
      </w:rPr>
      <w:tab/>
    </w:r>
    <w:r>
      <w:rPr>
        <w:rFonts w:ascii="Times" w:hAnsi="Times"/>
        <w:i w:val="0"/>
      </w:rPr>
      <w:fldChar w:fldCharType="begin"/>
    </w:r>
    <w:r>
      <w:rPr>
        <w:rFonts w:ascii="Times" w:hAnsi="Times"/>
        <w:i w:val="0"/>
      </w:rPr>
      <w:instrText xml:space="preserve"> PAGE \* Arabic </w:instrText>
    </w:r>
    <w:r>
      <w:rPr>
        <w:rFonts w:ascii="Times" w:hAnsi="Times"/>
        <w:i w:val="0"/>
      </w:rPr>
      <w:fldChar w:fldCharType="separate"/>
    </w:r>
    <w:r w:rsidR="00FE0AAE">
      <w:rPr>
        <w:rFonts w:ascii="Times" w:hAnsi="Times"/>
        <w:i w:val="0"/>
      </w:rPr>
      <w:t>2</w:t>
    </w:r>
    <w:r>
      <w:rPr>
        <w:rFonts w:ascii="Times" w:hAnsi="Times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68A94" w14:textId="77777777" w:rsidR="00124BA6" w:rsidRDefault="00124BA6">
      <w:r>
        <w:separator/>
      </w:r>
    </w:p>
  </w:footnote>
  <w:footnote w:type="continuationSeparator" w:id="0">
    <w:p w14:paraId="3475DA4C" w14:textId="77777777" w:rsidR="00124BA6" w:rsidRDefault="0012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9928" w14:textId="77777777" w:rsidR="00986E6D" w:rsidRDefault="00986E6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A20F1" wp14:editId="3E7EB12A">
          <wp:simplePos x="0" y="0"/>
          <wp:positionH relativeFrom="column">
            <wp:posOffset>5080635</wp:posOffset>
          </wp:positionH>
          <wp:positionV relativeFrom="paragraph">
            <wp:posOffset>-568960</wp:posOffset>
          </wp:positionV>
          <wp:extent cx="1371600" cy="76327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D5F7C97" wp14:editId="733B68A5">
          <wp:simplePos x="0" y="0"/>
          <wp:positionH relativeFrom="column">
            <wp:posOffset>-520065</wp:posOffset>
          </wp:positionH>
          <wp:positionV relativeFrom="paragraph">
            <wp:posOffset>-568960</wp:posOffset>
          </wp:positionV>
          <wp:extent cx="653415" cy="914400"/>
          <wp:effectExtent l="0" t="0" r="6985" b="0"/>
          <wp:wrapNone/>
          <wp:docPr id="4" name="Picture 4" descr="CCSA_logo_Black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SA_logo_Black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D68"/>
    <w:multiLevelType w:val="hybridMultilevel"/>
    <w:tmpl w:val="987EB0D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10155"/>
    <w:multiLevelType w:val="hybridMultilevel"/>
    <w:tmpl w:val="72C0A34C"/>
    <w:lvl w:ilvl="0" w:tplc="1D7ECAE2">
      <w:start w:val="2011"/>
      <w:numFmt w:val="bullet"/>
      <w:lvlText w:val="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73BE"/>
    <w:multiLevelType w:val="hybridMultilevel"/>
    <w:tmpl w:val="33D87324"/>
    <w:lvl w:ilvl="0" w:tplc="1F581FC4"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934"/>
    <w:multiLevelType w:val="hybridMultilevel"/>
    <w:tmpl w:val="BEFE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480F"/>
    <w:multiLevelType w:val="hybridMultilevel"/>
    <w:tmpl w:val="851C0B46"/>
    <w:lvl w:ilvl="0" w:tplc="8F0058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867002"/>
    <w:multiLevelType w:val="hybridMultilevel"/>
    <w:tmpl w:val="2FA64F92"/>
    <w:lvl w:ilvl="0" w:tplc="331CF122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46EE4B9E"/>
    <w:multiLevelType w:val="hybridMultilevel"/>
    <w:tmpl w:val="61BCD97C"/>
    <w:lvl w:ilvl="0" w:tplc="1D7ECAE2">
      <w:start w:val="2011"/>
      <w:numFmt w:val="bullet"/>
      <w:lvlText w:val="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13773"/>
    <w:multiLevelType w:val="hybridMultilevel"/>
    <w:tmpl w:val="EB7C7748"/>
    <w:lvl w:ilvl="0" w:tplc="1D7ECAE2">
      <w:start w:val="2011"/>
      <w:numFmt w:val="bullet"/>
      <w:lvlText w:val="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AD1"/>
    <w:multiLevelType w:val="hybridMultilevel"/>
    <w:tmpl w:val="BC883C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A3392"/>
    <w:multiLevelType w:val="hybridMultilevel"/>
    <w:tmpl w:val="4F5E3EB2"/>
    <w:lvl w:ilvl="0" w:tplc="040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61E42985"/>
    <w:multiLevelType w:val="hybridMultilevel"/>
    <w:tmpl w:val="2214B64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68AE3086"/>
    <w:multiLevelType w:val="hybridMultilevel"/>
    <w:tmpl w:val="608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75777"/>
    <w:multiLevelType w:val="hybridMultilevel"/>
    <w:tmpl w:val="987EB0D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C84B84"/>
    <w:multiLevelType w:val="hybridMultilevel"/>
    <w:tmpl w:val="BD202B6E"/>
    <w:lvl w:ilvl="0" w:tplc="8F0058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447A"/>
    <w:multiLevelType w:val="hybridMultilevel"/>
    <w:tmpl w:val="5C861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102D4"/>
    <w:multiLevelType w:val="hybridMultilevel"/>
    <w:tmpl w:val="C1380B62"/>
    <w:lvl w:ilvl="0" w:tplc="1F581FC4">
      <w:numFmt w:val="bullet"/>
      <w:lvlText w:val="-"/>
      <w:lvlJc w:val="left"/>
      <w:pPr>
        <w:tabs>
          <w:tab w:val="num" w:pos="942"/>
        </w:tabs>
        <w:ind w:left="942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5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4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3E"/>
    <w:rsid w:val="000B0A80"/>
    <w:rsid w:val="00124BA6"/>
    <w:rsid w:val="001976D8"/>
    <w:rsid w:val="001B29F6"/>
    <w:rsid w:val="00251EA6"/>
    <w:rsid w:val="00286F69"/>
    <w:rsid w:val="002D5A70"/>
    <w:rsid w:val="00303E48"/>
    <w:rsid w:val="003F186B"/>
    <w:rsid w:val="004A3D4D"/>
    <w:rsid w:val="005407D8"/>
    <w:rsid w:val="005D6000"/>
    <w:rsid w:val="005F2085"/>
    <w:rsid w:val="00617553"/>
    <w:rsid w:val="007D239A"/>
    <w:rsid w:val="00852A84"/>
    <w:rsid w:val="0087038B"/>
    <w:rsid w:val="00874EB7"/>
    <w:rsid w:val="00941649"/>
    <w:rsid w:val="00986E6D"/>
    <w:rsid w:val="00A02671"/>
    <w:rsid w:val="00A3780F"/>
    <w:rsid w:val="00A50288"/>
    <w:rsid w:val="00A70EF1"/>
    <w:rsid w:val="00AE2ED1"/>
    <w:rsid w:val="00AF793D"/>
    <w:rsid w:val="00B25AED"/>
    <w:rsid w:val="00B9013D"/>
    <w:rsid w:val="00C52867"/>
    <w:rsid w:val="00CA7107"/>
    <w:rsid w:val="00DE45FB"/>
    <w:rsid w:val="00DE4659"/>
    <w:rsid w:val="00E07302"/>
    <w:rsid w:val="00E11737"/>
    <w:rsid w:val="00E20DF6"/>
    <w:rsid w:val="00E264F4"/>
    <w:rsid w:val="00E2733E"/>
    <w:rsid w:val="00E31DB8"/>
    <w:rsid w:val="00E76098"/>
    <w:rsid w:val="00FD0865"/>
    <w:rsid w:val="00FE0AAE"/>
    <w:rsid w:val="00FE4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84DA8C"/>
  <w14:defaultImageDpi w14:val="300"/>
  <w15:docId w15:val="{AD97D933-D913-BA4C-B7E6-5AC294EE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D5ADE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eastAsia="Times New Roman"/>
      <w:noProof/>
      <w:sz w:val="24"/>
    </w:rPr>
  </w:style>
  <w:style w:type="paragraph" w:customStyle="1" w:styleId="Style0">
    <w:name w:val="Style 0"/>
    <w:next w:val="Hidden5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5">
    <w:name w:val="Hidden5"/>
    <w:basedOn w:val="Body"/>
    <w:next w:val="Hidden44"/>
    <w:hidden/>
  </w:style>
  <w:style w:type="paragraph" w:customStyle="1" w:styleId="Hidden44">
    <w:name w:val="Hidden44"/>
    <w:basedOn w:val="Body"/>
    <w:next w:val="Hidden10"/>
    <w:hidden/>
    <w:pPr>
      <w:ind w:left="600"/>
    </w:pPr>
  </w:style>
  <w:style w:type="paragraph" w:customStyle="1" w:styleId="Hidden10">
    <w:name w:val="Hidden10"/>
    <w:basedOn w:val="Body"/>
    <w:hidden/>
  </w:style>
  <w:style w:type="paragraph" w:styleId="BodyText2">
    <w:name w:val="Body Text 2"/>
    <w:basedOn w:val="Normal"/>
    <w:rPr>
      <w:b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noteText">
    <w:name w:val="footnote text"/>
    <w:basedOn w:val="Normal"/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BodyText3">
    <w:name w:val="Body Text 3"/>
    <w:basedOn w:val="Normal"/>
    <w:pPr>
      <w:widowControl w:val="0"/>
    </w:pPr>
    <w:rPr>
      <w:color w:val="003300"/>
    </w:rPr>
  </w:style>
  <w:style w:type="paragraph" w:styleId="BodyTextIndent">
    <w:name w:val="Body Text Indent"/>
    <w:basedOn w:val="Normal"/>
    <w:rsid w:val="001F2027"/>
    <w:pPr>
      <w:spacing w:after="120"/>
      <w:ind w:left="360"/>
    </w:pPr>
  </w:style>
  <w:style w:type="table" w:styleId="TableGrid">
    <w:name w:val="Table Grid"/>
    <w:basedOn w:val="TableNormal"/>
    <w:rsid w:val="0073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0D122A"/>
    <w:rPr>
      <w:vertAlign w:val="superscript"/>
    </w:rPr>
  </w:style>
  <w:style w:type="paragraph" w:styleId="Title">
    <w:name w:val="Title"/>
    <w:basedOn w:val="Normal"/>
    <w:link w:val="TitleChar"/>
    <w:qFormat/>
    <w:rsid w:val="00E36DD0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E36D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WAGE$® Project</vt:lpstr>
    </vt:vector>
  </TitlesOfParts>
  <Company>Child Care Services Association</Company>
  <LinksUpToDate>false</LinksUpToDate>
  <CharactersWithSpaces>2259</CharactersWithSpaces>
  <SharedDoc>false</SharedDoc>
  <HLinks>
    <vt:vector size="12" baseType="variant">
      <vt:variant>
        <vt:i4>5963820</vt:i4>
      </vt:variant>
      <vt:variant>
        <vt:i4>-1</vt:i4>
      </vt:variant>
      <vt:variant>
        <vt:i4>2052</vt:i4>
      </vt:variant>
      <vt:variant>
        <vt:i4>1</vt:i4>
      </vt:variant>
      <vt:variant>
        <vt:lpwstr>CCSA_logo_BlackGrey</vt:lpwstr>
      </vt:variant>
      <vt:variant>
        <vt:lpwstr/>
      </vt:variant>
      <vt:variant>
        <vt:i4>8192112</vt:i4>
      </vt:variant>
      <vt:variant>
        <vt:i4>-1</vt:i4>
      </vt:variant>
      <vt:variant>
        <vt:i4>2053</vt:i4>
      </vt:variant>
      <vt:variant>
        <vt:i4>1</vt:i4>
      </vt:variant>
      <vt:variant>
        <vt:lpwstr>WAGEs logo_draft1_BW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WAGE$® Project</dc:title>
  <dc:subject/>
  <dc:creator>WAGE$ Project</dc:creator>
  <cp:keywords/>
  <cp:lastModifiedBy>Sydney Land</cp:lastModifiedBy>
  <cp:revision>2</cp:revision>
  <cp:lastPrinted>2011-07-11T13:48:00Z</cp:lastPrinted>
  <dcterms:created xsi:type="dcterms:W3CDTF">2021-01-22T19:47:00Z</dcterms:created>
  <dcterms:modified xsi:type="dcterms:W3CDTF">2021-01-22T19:47:00Z</dcterms:modified>
</cp:coreProperties>
</file>