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020" w14:textId="4D374ADD" w:rsidR="00802B8D" w:rsidRDefault="00802B8D" w:rsidP="28672177">
      <w:pPr>
        <w:rPr>
          <w:rFonts w:ascii="Arial" w:hAnsi="Arial" w:cs="Arial"/>
          <w:b/>
          <w:bCs/>
          <w:i/>
          <w:iCs/>
          <w:sz w:val="22"/>
          <w:szCs w:val="22"/>
        </w:rPr>
      </w:pPr>
      <w:r w:rsidRPr="28672177">
        <w:rPr>
          <w:rFonts w:ascii="Arial" w:hAnsi="Arial" w:cs="Arial"/>
          <w:b/>
          <w:bCs/>
          <w:sz w:val="22"/>
          <w:szCs w:val="22"/>
        </w:rPr>
        <w:t>Partnership:</w:t>
      </w:r>
      <w:r w:rsidR="003D4457" w:rsidRPr="28672177">
        <w:rPr>
          <w:rFonts w:ascii="Arial" w:hAnsi="Arial" w:cs="Arial"/>
          <w:b/>
          <w:bCs/>
          <w:sz w:val="22"/>
          <w:szCs w:val="22"/>
        </w:rPr>
        <w:t xml:space="preserve"> </w:t>
      </w:r>
      <w:r w:rsidR="003D4457" w:rsidRPr="28672177">
        <w:rPr>
          <w:rFonts w:ascii="Arial" w:hAnsi="Arial" w:cs="Arial"/>
          <w:sz w:val="22"/>
          <w:szCs w:val="22"/>
        </w:rPr>
        <w:t>Down East Partnership for Children</w:t>
      </w:r>
      <w:r>
        <w:tab/>
      </w:r>
      <w:r>
        <w:tab/>
      </w:r>
      <w:r>
        <w:tab/>
      </w:r>
      <w:r>
        <w:tab/>
      </w:r>
      <w:r>
        <w:tab/>
      </w:r>
    </w:p>
    <w:p w14:paraId="1552E8D7"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 xml:space="preserve">: </w:t>
      </w:r>
      <w:r w:rsidR="006F3A54">
        <w:rPr>
          <w:rFonts w:ascii="Arial" w:hAnsi="Arial" w:cs="Arial"/>
          <w:sz w:val="22"/>
          <w:szCs w:val="22"/>
        </w:rPr>
        <w:t>Reach Out and Read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4DC4D35D" w14:textId="77777777" w:rsidR="00802B8D" w:rsidRDefault="00A556AC">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w:t>
      </w:r>
      <w:r w:rsidR="00852BFE">
        <w:rPr>
          <w:rFonts w:ascii="Arial" w:hAnsi="Arial" w:cs="Arial"/>
          <w:b/>
          <w:sz w:val="22"/>
          <w:szCs w:val="22"/>
        </w:rPr>
        <w:t xml:space="preserve"> </w:t>
      </w:r>
      <w:r w:rsidR="00A35C73">
        <w:rPr>
          <w:rFonts w:ascii="Arial" w:hAnsi="Arial" w:cs="Arial"/>
          <w:sz w:val="22"/>
          <w:szCs w:val="22"/>
        </w:rPr>
        <w:t>FS20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30C20239" w14:textId="77777777" w:rsidR="00802B8D" w:rsidRPr="00852BFE" w:rsidRDefault="00802B8D">
      <w:pPr>
        <w:rPr>
          <w:rFonts w:ascii="Arial" w:hAnsi="Arial" w:cs="Arial"/>
          <w:sz w:val="22"/>
          <w:szCs w:val="22"/>
        </w:rPr>
      </w:pPr>
      <w:r>
        <w:rPr>
          <w:rFonts w:ascii="Arial" w:hAnsi="Arial" w:cs="Arial"/>
          <w:b/>
          <w:sz w:val="22"/>
          <w:szCs w:val="22"/>
        </w:rPr>
        <w:t xml:space="preserve">PSC:  </w:t>
      </w:r>
      <w:r w:rsidR="00852BFE">
        <w:rPr>
          <w:rFonts w:ascii="Arial" w:hAnsi="Arial" w:cs="Arial"/>
          <w:sz w:val="22"/>
          <w:szCs w:val="22"/>
        </w:rPr>
        <w:t>5</w:t>
      </w:r>
      <w:r w:rsidR="00A35C73">
        <w:rPr>
          <w:rFonts w:ascii="Arial" w:hAnsi="Arial" w:cs="Arial"/>
          <w:sz w:val="22"/>
          <w:szCs w:val="22"/>
        </w:rPr>
        <w:t>52</w:t>
      </w:r>
      <w:r w:rsidR="00852BFE">
        <w:rPr>
          <w:rFonts w:ascii="Arial" w:hAnsi="Arial" w:cs="Arial"/>
          <w:sz w:val="22"/>
          <w:szCs w:val="22"/>
        </w:rPr>
        <w:t>3</w:t>
      </w:r>
    </w:p>
    <w:p w14:paraId="36F14C1F" w14:textId="49BF7DD7" w:rsidR="00802B8D" w:rsidRPr="009A2C25" w:rsidRDefault="00A32632" w:rsidP="39DA9195">
      <w:pPr>
        <w:jc w:val="center"/>
        <w:rPr>
          <w:sz w:val="28"/>
          <w:szCs w:val="28"/>
        </w:rPr>
      </w:pPr>
      <w:r w:rsidRPr="0BE9C398">
        <w:rPr>
          <w:sz w:val="28"/>
          <w:szCs w:val="28"/>
        </w:rPr>
        <w:t>FY 2</w:t>
      </w:r>
      <w:r w:rsidR="3E821C7D" w:rsidRPr="0BE9C398">
        <w:rPr>
          <w:sz w:val="28"/>
          <w:szCs w:val="28"/>
        </w:rPr>
        <w:t>3</w:t>
      </w:r>
      <w:r w:rsidR="005579A1" w:rsidRPr="0BE9C398">
        <w:rPr>
          <w:sz w:val="28"/>
          <w:szCs w:val="28"/>
        </w:rPr>
        <w:t xml:space="preserve"> </w:t>
      </w:r>
      <w:r w:rsidR="009A2C25" w:rsidRPr="0BE9C398">
        <w:rPr>
          <w:sz w:val="28"/>
          <w:szCs w:val="28"/>
        </w:rPr>
        <w:t>Logic Model</w:t>
      </w:r>
    </w:p>
    <w:p w14:paraId="672A6659" w14:textId="77777777" w:rsidR="009A2C25" w:rsidRDefault="009A2C25" w:rsidP="009A2C25">
      <w:pPr>
        <w:jc w:val="cente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77"/>
        <w:gridCol w:w="3944"/>
        <w:gridCol w:w="1685"/>
        <w:gridCol w:w="1528"/>
        <w:gridCol w:w="1441"/>
        <w:gridCol w:w="1884"/>
      </w:tblGrid>
      <w:tr w:rsidR="00A32632" w14:paraId="4C8D892A" w14:textId="77777777" w:rsidTr="0BE9C398">
        <w:trPr>
          <w:trHeight w:val="407"/>
          <w:tblHeader/>
        </w:trPr>
        <w:tc>
          <w:tcPr>
            <w:tcW w:w="2027" w:type="dxa"/>
            <w:tcBorders>
              <w:top w:val="double" w:sz="4" w:space="0" w:color="auto"/>
            </w:tcBorders>
            <w:vAlign w:val="center"/>
          </w:tcPr>
          <w:p w14:paraId="2B862404"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0A37501D" w14:textId="77777777" w:rsidR="001900AD" w:rsidRDefault="001900AD" w:rsidP="00721240">
            <w:pPr>
              <w:jc w:val="center"/>
              <w:rPr>
                <w:rFonts w:ascii="Arial" w:hAnsi="Arial" w:cs="Arial"/>
                <w:sz w:val="20"/>
                <w:szCs w:val="20"/>
              </w:rPr>
            </w:pPr>
          </w:p>
        </w:tc>
        <w:tc>
          <w:tcPr>
            <w:tcW w:w="0" w:type="auto"/>
            <w:tcBorders>
              <w:top w:val="double" w:sz="4" w:space="0" w:color="auto"/>
            </w:tcBorders>
            <w:vAlign w:val="center"/>
          </w:tcPr>
          <w:p w14:paraId="318A6174" w14:textId="77777777" w:rsidR="001900AD" w:rsidRPr="006F3A54" w:rsidRDefault="001900AD" w:rsidP="00721240">
            <w:pPr>
              <w:jc w:val="center"/>
              <w:rPr>
                <w:rFonts w:ascii="Arial" w:hAnsi="Arial" w:cs="Arial"/>
                <w:sz w:val="18"/>
                <w:szCs w:val="18"/>
              </w:rPr>
            </w:pPr>
            <w:r w:rsidRPr="006F3A54">
              <w:rPr>
                <w:rFonts w:ascii="Arial" w:hAnsi="Arial" w:cs="Arial"/>
                <w:sz w:val="18"/>
                <w:szCs w:val="18"/>
              </w:rPr>
              <w:t>Target Population</w:t>
            </w:r>
          </w:p>
          <w:p w14:paraId="5DAB6C7B" w14:textId="77777777" w:rsidR="001900AD" w:rsidRPr="006F3A54" w:rsidRDefault="001900AD" w:rsidP="00721240">
            <w:pPr>
              <w:jc w:val="center"/>
              <w:rPr>
                <w:rFonts w:ascii="Arial" w:hAnsi="Arial" w:cs="Arial"/>
                <w:sz w:val="18"/>
                <w:szCs w:val="18"/>
              </w:rPr>
            </w:pPr>
          </w:p>
        </w:tc>
        <w:tc>
          <w:tcPr>
            <w:tcW w:w="0" w:type="auto"/>
            <w:tcBorders>
              <w:top w:val="double" w:sz="4" w:space="0" w:color="auto"/>
            </w:tcBorders>
            <w:vAlign w:val="center"/>
          </w:tcPr>
          <w:p w14:paraId="3ECA2E2F" w14:textId="77777777" w:rsidR="001900AD" w:rsidRPr="006F3A54" w:rsidRDefault="001900AD" w:rsidP="00721240">
            <w:pPr>
              <w:jc w:val="center"/>
              <w:rPr>
                <w:rFonts w:ascii="Arial" w:hAnsi="Arial" w:cs="Arial"/>
                <w:sz w:val="18"/>
                <w:szCs w:val="18"/>
              </w:rPr>
            </w:pPr>
            <w:r w:rsidRPr="006F3A54">
              <w:rPr>
                <w:rFonts w:ascii="Arial" w:hAnsi="Arial" w:cs="Arial"/>
                <w:sz w:val="18"/>
                <w:szCs w:val="18"/>
              </w:rPr>
              <w:t>Program Components</w:t>
            </w:r>
          </w:p>
          <w:p w14:paraId="02EB378F" w14:textId="77777777" w:rsidR="001900AD" w:rsidRPr="006F3A54" w:rsidRDefault="001900AD" w:rsidP="00721240">
            <w:pPr>
              <w:jc w:val="center"/>
              <w:rPr>
                <w:rFonts w:ascii="Arial" w:hAnsi="Arial" w:cs="Arial"/>
                <w:sz w:val="18"/>
                <w:szCs w:val="18"/>
              </w:rPr>
            </w:pPr>
          </w:p>
        </w:tc>
        <w:tc>
          <w:tcPr>
            <w:tcW w:w="0" w:type="auto"/>
            <w:tcBorders>
              <w:top w:val="double" w:sz="4" w:space="0" w:color="auto"/>
            </w:tcBorders>
            <w:vAlign w:val="center"/>
          </w:tcPr>
          <w:p w14:paraId="49EB557F"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0" w:type="auto"/>
            <w:tcBorders>
              <w:top w:val="double" w:sz="4" w:space="0" w:color="auto"/>
            </w:tcBorders>
            <w:vAlign w:val="center"/>
          </w:tcPr>
          <w:p w14:paraId="23FD0630" w14:textId="77777777" w:rsidR="001900AD" w:rsidRPr="00D23611" w:rsidRDefault="001900AD" w:rsidP="00721240">
            <w:pPr>
              <w:jc w:val="center"/>
              <w:rPr>
                <w:rFonts w:ascii="Arial" w:hAnsi="Arial" w:cs="Arial"/>
                <w:sz w:val="18"/>
                <w:szCs w:val="18"/>
              </w:rPr>
            </w:pPr>
            <w:r w:rsidRPr="00D23611">
              <w:rPr>
                <w:rFonts w:ascii="Arial" w:hAnsi="Arial" w:cs="Arial"/>
                <w:sz w:val="18"/>
                <w:szCs w:val="18"/>
              </w:rPr>
              <w:t>Outputs</w:t>
            </w:r>
          </w:p>
          <w:p w14:paraId="6A05A809" w14:textId="77777777" w:rsidR="001900AD" w:rsidRPr="00D23611" w:rsidRDefault="001900AD" w:rsidP="00721240">
            <w:pPr>
              <w:jc w:val="center"/>
              <w:rPr>
                <w:rFonts w:ascii="Arial" w:hAnsi="Arial" w:cs="Arial"/>
                <w:sz w:val="18"/>
                <w:szCs w:val="18"/>
              </w:rPr>
            </w:pPr>
          </w:p>
        </w:tc>
        <w:tc>
          <w:tcPr>
            <w:tcW w:w="0" w:type="auto"/>
            <w:tcBorders>
              <w:top w:val="double" w:sz="4" w:space="0" w:color="auto"/>
            </w:tcBorders>
            <w:vAlign w:val="center"/>
          </w:tcPr>
          <w:p w14:paraId="2ABB3E09" w14:textId="77777777" w:rsidR="001900AD" w:rsidRPr="00AD0D4D" w:rsidRDefault="001900AD" w:rsidP="00721240">
            <w:pPr>
              <w:jc w:val="center"/>
              <w:rPr>
                <w:rFonts w:ascii="Arial" w:hAnsi="Arial" w:cs="Arial"/>
                <w:sz w:val="18"/>
                <w:szCs w:val="18"/>
              </w:rPr>
            </w:pPr>
            <w:r w:rsidRPr="00AD0D4D">
              <w:rPr>
                <w:rFonts w:ascii="Arial" w:hAnsi="Arial" w:cs="Arial"/>
                <w:sz w:val="18"/>
                <w:szCs w:val="18"/>
              </w:rPr>
              <w:t>Outcomes</w:t>
            </w:r>
          </w:p>
          <w:p w14:paraId="5A39BBE3" w14:textId="77777777" w:rsidR="001900AD" w:rsidRPr="00AD0D4D" w:rsidRDefault="001900AD" w:rsidP="00721240">
            <w:pPr>
              <w:jc w:val="center"/>
              <w:rPr>
                <w:rFonts w:ascii="Arial" w:hAnsi="Arial" w:cs="Arial"/>
                <w:sz w:val="18"/>
                <w:szCs w:val="18"/>
              </w:rPr>
            </w:pPr>
          </w:p>
        </w:tc>
        <w:tc>
          <w:tcPr>
            <w:tcW w:w="0" w:type="auto"/>
            <w:tcBorders>
              <w:top w:val="double" w:sz="4" w:space="0" w:color="auto"/>
            </w:tcBorders>
            <w:vAlign w:val="center"/>
          </w:tcPr>
          <w:p w14:paraId="1555E62D" w14:textId="77777777" w:rsidR="001900AD" w:rsidRDefault="00C47F2D" w:rsidP="00721240">
            <w:pPr>
              <w:jc w:val="center"/>
              <w:rPr>
                <w:rFonts w:ascii="Arial" w:hAnsi="Arial" w:cs="Arial"/>
                <w:sz w:val="20"/>
                <w:szCs w:val="20"/>
              </w:rPr>
            </w:pPr>
            <w:r w:rsidRPr="00C47F2D">
              <w:rPr>
                <w:sz w:val="22"/>
                <w:szCs w:val="22"/>
              </w:rPr>
              <w:t>Required County Level Indicators/ Strategic Framework</w:t>
            </w:r>
            <w:r>
              <w:rPr>
                <w:b/>
                <w:sz w:val="22"/>
                <w:szCs w:val="22"/>
              </w:rPr>
              <w:t xml:space="preserve"> </w:t>
            </w:r>
            <w:r w:rsidRPr="00C47F2D">
              <w:rPr>
                <w:sz w:val="22"/>
                <w:szCs w:val="22"/>
              </w:rPr>
              <w:t>Targets</w:t>
            </w:r>
          </w:p>
        </w:tc>
      </w:tr>
      <w:tr w:rsidR="00A32632" w14:paraId="0E6F0D15" w14:textId="77777777" w:rsidTr="0BE9C398">
        <w:trPr>
          <w:trHeight w:val="2309"/>
        </w:trPr>
        <w:tc>
          <w:tcPr>
            <w:tcW w:w="2027" w:type="dxa"/>
          </w:tcPr>
          <w:p w14:paraId="41C8F396" w14:textId="77777777" w:rsidR="00721240" w:rsidRDefault="00721240">
            <w:pPr>
              <w:rPr>
                <w:rFonts w:ascii="Arial" w:hAnsi="Arial" w:cs="Arial"/>
                <w:i/>
                <w:sz w:val="18"/>
                <w:szCs w:val="18"/>
              </w:rPr>
            </w:pPr>
          </w:p>
          <w:p w14:paraId="7A59E43D" w14:textId="19E9FA8F" w:rsidR="006F3A54" w:rsidRPr="006F3A54" w:rsidRDefault="006F3A54" w:rsidP="0BE9C398">
            <w:pPr>
              <w:rPr>
                <w:rFonts w:ascii="Arial" w:hAnsi="Arial" w:cs="Arial"/>
                <w:i/>
                <w:iCs/>
                <w:sz w:val="18"/>
                <w:szCs w:val="18"/>
              </w:rPr>
            </w:pPr>
            <w:r w:rsidRPr="0BE9C398">
              <w:rPr>
                <w:rFonts w:ascii="Arial" w:hAnsi="Arial" w:cs="Arial"/>
                <w:i/>
                <w:iCs/>
                <w:sz w:val="18"/>
                <w:szCs w:val="18"/>
              </w:rPr>
              <w:t xml:space="preserve">Nationally 34% of American children entering kindergarten today lack the basic pre-literacy and language skills necessary to learn to read and write. Children from low-income families are at higher risk </w:t>
            </w:r>
            <w:r w:rsidR="0C131D2A" w:rsidRPr="0BE9C398">
              <w:rPr>
                <w:rFonts w:ascii="Arial" w:hAnsi="Arial" w:cs="Arial"/>
                <w:i/>
                <w:iCs/>
                <w:sz w:val="18"/>
                <w:szCs w:val="18"/>
              </w:rPr>
              <w:t>of</w:t>
            </w:r>
            <w:r w:rsidRPr="0BE9C398">
              <w:rPr>
                <w:rFonts w:ascii="Arial" w:hAnsi="Arial" w:cs="Arial"/>
                <w:i/>
                <w:iCs/>
                <w:sz w:val="18"/>
                <w:szCs w:val="18"/>
              </w:rPr>
              <w:t xml:space="preserve"> school failure.</w:t>
            </w:r>
          </w:p>
          <w:p w14:paraId="72A3D3EC" w14:textId="77777777" w:rsidR="006F3A54" w:rsidRPr="006F3A54" w:rsidRDefault="006F3A54" w:rsidP="006F3A54">
            <w:pPr>
              <w:rPr>
                <w:rFonts w:ascii="Arial" w:hAnsi="Arial" w:cs="Arial"/>
                <w:i/>
                <w:sz w:val="18"/>
                <w:szCs w:val="18"/>
              </w:rPr>
            </w:pPr>
          </w:p>
          <w:p w14:paraId="43D56CBF" w14:textId="69084200" w:rsidR="006F3A54" w:rsidRPr="006F3A54" w:rsidRDefault="006F3A54" w:rsidP="0BE9C398">
            <w:pPr>
              <w:rPr>
                <w:rFonts w:ascii="Arial" w:hAnsi="Arial" w:cs="Arial"/>
                <w:i/>
                <w:iCs/>
                <w:sz w:val="18"/>
                <w:szCs w:val="18"/>
              </w:rPr>
            </w:pPr>
            <w:r w:rsidRPr="0BE9C398">
              <w:rPr>
                <w:rFonts w:ascii="Arial" w:hAnsi="Arial" w:cs="Arial"/>
                <w:i/>
                <w:iCs/>
                <w:sz w:val="18"/>
                <w:szCs w:val="18"/>
              </w:rPr>
              <w:t xml:space="preserve">Research shows that reading aloud, book sharing, and the number of books in the home </w:t>
            </w:r>
            <w:r w:rsidR="35B9E350" w:rsidRPr="0BE9C398">
              <w:rPr>
                <w:rFonts w:ascii="Arial" w:hAnsi="Arial" w:cs="Arial"/>
                <w:i/>
                <w:iCs/>
                <w:sz w:val="18"/>
                <w:szCs w:val="18"/>
              </w:rPr>
              <w:t>contribute</w:t>
            </w:r>
            <w:r w:rsidRPr="0BE9C398">
              <w:rPr>
                <w:rFonts w:ascii="Arial" w:hAnsi="Arial" w:cs="Arial"/>
                <w:i/>
                <w:iCs/>
                <w:sz w:val="18"/>
                <w:szCs w:val="18"/>
              </w:rPr>
              <w:t xml:space="preserve"> to a young child’s pre-literacy and language development and school success.</w:t>
            </w:r>
            <w:r w:rsidRPr="0BE9C398">
              <w:rPr>
                <w:rFonts w:ascii="Arial" w:hAnsi="Arial" w:cs="Arial"/>
                <w:i/>
                <w:iCs/>
                <w:sz w:val="18"/>
                <w:szCs w:val="18"/>
                <w:vertAlign w:val="superscript"/>
              </w:rPr>
              <w:endnoteReference w:id="2"/>
            </w:r>
          </w:p>
          <w:p w14:paraId="0D0B940D" w14:textId="77777777" w:rsidR="006F3A54" w:rsidRPr="006F3A54" w:rsidRDefault="006F3A54" w:rsidP="006F3A54">
            <w:pPr>
              <w:rPr>
                <w:rFonts w:ascii="Arial" w:hAnsi="Arial" w:cs="Arial"/>
                <w:sz w:val="18"/>
                <w:szCs w:val="18"/>
              </w:rPr>
            </w:pPr>
          </w:p>
          <w:p w14:paraId="4F6DA9E4" w14:textId="77777777" w:rsidR="006F3A54" w:rsidRPr="006F3A54" w:rsidRDefault="006F3A54" w:rsidP="006F3A54">
            <w:pPr>
              <w:rPr>
                <w:rFonts w:ascii="Arial" w:hAnsi="Arial" w:cs="Arial"/>
                <w:sz w:val="18"/>
                <w:szCs w:val="18"/>
              </w:rPr>
            </w:pPr>
            <w:r w:rsidRPr="006F3A54">
              <w:rPr>
                <w:rFonts w:ascii="Arial" w:hAnsi="Arial" w:cs="Arial"/>
                <w:sz w:val="18"/>
                <w:szCs w:val="18"/>
              </w:rPr>
              <w:t>Indicators of potentially low literacy levels:</w:t>
            </w:r>
          </w:p>
          <w:p w14:paraId="0E27B00A" w14:textId="77777777" w:rsidR="006F3A54" w:rsidRPr="006F3A54" w:rsidRDefault="006F3A54" w:rsidP="006F3A54">
            <w:pPr>
              <w:rPr>
                <w:rFonts w:ascii="Arial" w:hAnsi="Arial" w:cs="Arial"/>
                <w:sz w:val="18"/>
                <w:szCs w:val="18"/>
              </w:rPr>
            </w:pPr>
          </w:p>
          <w:p w14:paraId="5A7D3439" w14:textId="77777777" w:rsidR="006F3A54" w:rsidRPr="0088096D"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Number of children </w:t>
            </w:r>
            <w:r w:rsidR="00C14299" w:rsidRPr="0088096D">
              <w:rPr>
                <w:rFonts w:ascii="Arial" w:eastAsiaTheme="minorHAnsi" w:hAnsi="Arial" w:cs="Arial"/>
                <w:sz w:val="18"/>
                <w:szCs w:val="18"/>
              </w:rPr>
              <w:t>in poverty</w:t>
            </w:r>
          </w:p>
          <w:p w14:paraId="4E4542B5" w14:textId="04400FD7" w:rsidR="006F3A54" w:rsidRPr="0088096D" w:rsidRDefault="006F3A54" w:rsidP="39DA9195">
            <w:pPr>
              <w:rPr>
                <w:rFonts w:ascii="Arial" w:eastAsiaTheme="minorEastAsia" w:hAnsi="Arial" w:cs="Arial"/>
                <w:sz w:val="18"/>
                <w:szCs w:val="18"/>
              </w:rPr>
            </w:pPr>
            <w:r w:rsidRPr="39DA9195">
              <w:rPr>
                <w:rFonts w:ascii="Arial" w:eastAsiaTheme="minorEastAsia" w:hAnsi="Arial" w:cs="Arial"/>
                <w:sz w:val="18"/>
                <w:szCs w:val="18"/>
              </w:rPr>
              <w:t xml:space="preserve">Edgecombe: </w:t>
            </w:r>
            <w:r w:rsidR="73519E42" w:rsidRPr="39DA9195">
              <w:rPr>
                <w:rFonts w:ascii="Arial" w:eastAsiaTheme="minorEastAsia" w:hAnsi="Arial" w:cs="Arial"/>
                <w:sz w:val="18"/>
                <w:szCs w:val="18"/>
              </w:rPr>
              <w:t>3</w:t>
            </w:r>
            <w:r w:rsidR="41F1529D" w:rsidRPr="39DA9195">
              <w:rPr>
                <w:rFonts w:ascii="Arial" w:eastAsiaTheme="minorEastAsia" w:hAnsi="Arial" w:cs="Arial"/>
                <w:sz w:val="18"/>
                <w:szCs w:val="18"/>
              </w:rPr>
              <w:t>7.2</w:t>
            </w:r>
            <w:r w:rsidRPr="39DA9195">
              <w:rPr>
                <w:rFonts w:ascii="Arial" w:eastAsiaTheme="minorEastAsia" w:hAnsi="Arial" w:cs="Arial"/>
                <w:sz w:val="18"/>
                <w:szCs w:val="18"/>
              </w:rPr>
              <w:t>%   Nash: 2</w:t>
            </w:r>
            <w:r w:rsidR="0BEC37A9" w:rsidRPr="39DA9195">
              <w:rPr>
                <w:rFonts w:ascii="Arial" w:eastAsiaTheme="minorEastAsia" w:hAnsi="Arial" w:cs="Arial"/>
                <w:sz w:val="18"/>
                <w:szCs w:val="18"/>
              </w:rPr>
              <w:t>0.7</w:t>
            </w:r>
            <w:r w:rsidRPr="39DA9195">
              <w:rPr>
                <w:rFonts w:ascii="Arial" w:eastAsiaTheme="minorEastAsia" w:hAnsi="Arial" w:cs="Arial"/>
                <w:sz w:val="18"/>
                <w:szCs w:val="18"/>
              </w:rPr>
              <w:t xml:space="preserve">% </w:t>
            </w:r>
            <w:r w:rsidR="0372A4E8" w:rsidRPr="39DA9195">
              <w:rPr>
                <w:rFonts w:ascii="Arial" w:eastAsiaTheme="minorEastAsia" w:hAnsi="Arial" w:cs="Arial"/>
                <w:sz w:val="18"/>
                <w:szCs w:val="18"/>
              </w:rPr>
              <w:t>(</w:t>
            </w:r>
            <w:r w:rsidR="11CE9BEB" w:rsidRPr="39DA9195">
              <w:rPr>
                <w:rFonts w:ascii="Arial" w:eastAsiaTheme="minorEastAsia" w:hAnsi="Arial" w:cs="Arial"/>
                <w:sz w:val="18"/>
                <w:szCs w:val="18"/>
              </w:rPr>
              <w:t>US Census Bureau, 2019</w:t>
            </w:r>
            <w:r w:rsidR="0372A4E8" w:rsidRPr="39DA9195">
              <w:rPr>
                <w:rFonts w:ascii="Arial" w:eastAsiaTheme="minorEastAsia" w:hAnsi="Arial" w:cs="Arial"/>
                <w:sz w:val="18"/>
                <w:szCs w:val="18"/>
              </w:rPr>
              <w:t>)</w:t>
            </w:r>
          </w:p>
          <w:p w14:paraId="60061E4C" w14:textId="77777777" w:rsidR="006F3A54" w:rsidRPr="006F3A54" w:rsidRDefault="006F3A54" w:rsidP="006F3A54">
            <w:pPr>
              <w:rPr>
                <w:rFonts w:ascii="Arial" w:hAnsi="Arial" w:cs="Arial"/>
                <w:sz w:val="18"/>
                <w:szCs w:val="18"/>
              </w:rPr>
            </w:pPr>
          </w:p>
          <w:p w14:paraId="191696BE" w14:textId="7F00ADAE" w:rsidR="006F3A54" w:rsidRPr="006F3A54" w:rsidRDefault="006F3A54" w:rsidP="39DA9195">
            <w:pPr>
              <w:rPr>
                <w:rFonts w:ascii="Arial" w:eastAsiaTheme="minorEastAsia" w:hAnsi="Arial" w:cs="Arial"/>
                <w:sz w:val="18"/>
                <w:szCs w:val="18"/>
              </w:rPr>
            </w:pPr>
            <w:r w:rsidRPr="39DA9195">
              <w:rPr>
                <w:rFonts w:ascii="Arial" w:eastAsiaTheme="minorEastAsia" w:hAnsi="Arial" w:cs="Arial"/>
                <w:sz w:val="18"/>
                <w:szCs w:val="18"/>
              </w:rPr>
              <w:lastRenderedPageBreak/>
              <w:t xml:space="preserve">Percent of </w:t>
            </w:r>
            <w:proofErr w:type="gramStart"/>
            <w:r w:rsidRPr="39DA9195">
              <w:rPr>
                <w:rFonts w:ascii="Arial" w:eastAsiaTheme="minorEastAsia" w:hAnsi="Arial" w:cs="Arial"/>
                <w:sz w:val="18"/>
                <w:szCs w:val="18"/>
              </w:rPr>
              <w:t>economically disadvantaged</w:t>
            </w:r>
            <w:proofErr w:type="gramEnd"/>
            <w:r w:rsidRPr="39DA9195">
              <w:rPr>
                <w:rFonts w:ascii="Arial" w:eastAsiaTheme="minorEastAsia" w:hAnsi="Arial" w:cs="Arial"/>
                <w:sz w:val="18"/>
                <w:szCs w:val="18"/>
              </w:rPr>
              <w:t xml:space="preserve"> third grade students below grade level for </w:t>
            </w:r>
            <w:r w:rsidR="4CB21BB5" w:rsidRPr="39DA9195">
              <w:rPr>
                <w:rFonts w:ascii="Arial" w:eastAsiaTheme="minorEastAsia" w:hAnsi="Arial" w:cs="Arial"/>
                <w:sz w:val="18"/>
                <w:szCs w:val="18"/>
              </w:rPr>
              <w:t>reading.</w:t>
            </w:r>
          </w:p>
          <w:p w14:paraId="71725AC4" w14:textId="77777777" w:rsidR="006F3A54" w:rsidRDefault="007041D4" w:rsidP="4C8BAAA5">
            <w:pPr>
              <w:rPr>
                <w:rFonts w:ascii="Arial" w:eastAsiaTheme="minorEastAsia" w:hAnsi="Arial" w:cs="Arial"/>
                <w:sz w:val="18"/>
                <w:szCs w:val="18"/>
              </w:rPr>
            </w:pPr>
            <w:r w:rsidRPr="4C8BAAA5">
              <w:rPr>
                <w:rFonts w:ascii="Arial" w:eastAsiaTheme="minorEastAsia" w:hAnsi="Arial" w:cs="Arial"/>
                <w:sz w:val="18"/>
                <w:szCs w:val="18"/>
              </w:rPr>
              <w:t xml:space="preserve">Edgecombe: </w:t>
            </w:r>
            <w:r w:rsidR="001B22F0" w:rsidRPr="4C8BAAA5">
              <w:rPr>
                <w:rFonts w:ascii="Arial" w:eastAsiaTheme="minorEastAsia" w:hAnsi="Arial" w:cs="Arial"/>
                <w:sz w:val="18"/>
                <w:szCs w:val="18"/>
              </w:rPr>
              <w:t>78.3</w:t>
            </w:r>
            <w:r w:rsidR="006F3A54" w:rsidRPr="4C8BAAA5">
              <w:rPr>
                <w:rFonts w:ascii="Arial" w:eastAsiaTheme="minorEastAsia" w:hAnsi="Arial" w:cs="Arial"/>
                <w:sz w:val="18"/>
                <w:szCs w:val="18"/>
              </w:rPr>
              <w:t xml:space="preserve">%   Nash: </w:t>
            </w:r>
            <w:r w:rsidR="001B22F0" w:rsidRPr="4C8BAAA5">
              <w:rPr>
                <w:rFonts w:ascii="Arial" w:eastAsiaTheme="minorEastAsia" w:hAnsi="Arial" w:cs="Arial"/>
                <w:sz w:val="18"/>
                <w:szCs w:val="18"/>
              </w:rPr>
              <w:t>70</w:t>
            </w:r>
            <w:r w:rsidR="006E28AD" w:rsidRPr="4C8BAAA5">
              <w:rPr>
                <w:rFonts w:ascii="Arial" w:eastAsiaTheme="minorEastAsia" w:hAnsi="Arial" w:cs="Arial"/>
                <w:sz w:val="18"/>
                <w:szCs w:val="18"/>
              </w:rPr>
              <w:t xml:space="preserve">% </w:t>
            </w:r>
            <w:r w:rsidR="006F3A54" w:rsidRPr="4C8BAAA5">
              <w:rPr>
                <w:rFonts w:ascii="Arial" w:eastAsiaTheme="minorEastAsia" w:hAnsi="Arial" w:cs="Arial"/>
                <w:sz w:val="18"/>
                <w:szCs w:val="18"/>
              </w:rPr>
              <w:t xml:space="preserve">(3rd Grade Students Not Proficient on End-of-Grade Reading Testing) – </w:t>
            </w:r>
            <w:r w:rsidR="00013916" w:rsidRPr="4C8BAAA5">
              <w:rPr>
                <w:rFonts w:ascii="Arial" w:eastAsiaTheme="minorEastAsia" w:hAnsi="Arial" w:cs="Arial"/>
                <w:sz w:val="18"/>
                <w:szCs w:val="18"/>
              </w:rPr>
              <w:t>NC</w:t>
            </w:r>
            <w:r w:rsidR="001B22F0" w:rsidRPr="4C8BAAA5">
              <w:rPr>
                <w:rFonts w:ascii="Arial" w:eastAsiaTheme="minorEastAsia" w:hAnsi="Arial" w:cs="Arial"/>
                <w:sz w:val="18"/>
                <w:szCs w:val="18"/>
              </w:rPr>
              <w:t xml:space="preserve"> Public Schools Report Card, 2018 </w:t>
            </w:r>
          </w:p>
          <w:p w14:paraId="44EAFD9C" w14:textId="77777777" w:rsidR="001B22F0" w:rsidRPr="006F3A54" w:rsidRDefault="001B22F0" w:rsidP="006F3A54">
            <w:pPr>
              <w:rPr>
                <w:rFonts w:ascii="Arial" w:hAnsi="Arial" w:cs="Arial"/>
                <w:sz w:val="18"/>
                <w:szCs w:val="18"/>
              </w:rPr>
            </w:pPr>
          </w:p>
          <w:p w14:paraId="64D65AE9" w14:textId="77777777" w:rsidR="006F3A54" w:rsidRPr="006F3A54" w:rsidRDefault="00195901" w:rsidP="006F3A54">
            <w:pPr>
              <w:rPr>
                <w:rFonts w:ascii="Arial" w:eastAsiaTheme="minorHAnsi" w:hAnsi="Arial" w:cs="Arial"/>
                <w:sz w:val="18"/>
                <w:szCs w:val="18"/>
              </w:rPr>
            </w:pPr>
            <w:r>
              <w:rPr>
                <w:rFonts w:ascii="Arial" w:eastAsiaTheme="minorHAnsi" w:hAnsi="Arial" w:cs="Arial"/>
                <w:sz w:val="18"/>
                <w:szCs w:val="18"/>
              </w:rPr>
              <w:t>Percent of Limited English p</w:t>
            </w:r>
            <w:r w:rsidR="006F3A54" w:rsidRPr="006F3A54">
              <w:rPr>
                <w:rFonts w:ascii="Arial" w:eastAsiaTheme="minorHAnsi" w:hAnsi="Arial" w:cs="Arial"/>
                <w:sz w:val="18"/>
                <w:szCs w:val="18"/>
              </w:rPr>
              <w:t>roficient student</w:t>
            </w:r>
            <w:r w:rsidR="00C3650A">
              <w:rPr>
                <w:rFonts w:ascii="Arial" w:eastAsiaTheme="minorHAnsi" w:hAnsi="Arial" w:cs="Arial"/>
                <w:sz w:val="18"/>
                <w:szCs w:val="18"/>
              </w:rPr>
              <w:t>s</w:t>
            </w:r>
            <w:r w:rsidR="006F3A54" w:rsidRPr="006F3A54">
              <w:rPr>
                <w:rFonts w:ascii="Arial" w:eastAsiaTheme="minorHAnsi" w:hAnsi="Arial" w:cs="Arial"/>
                <w:sz w:val="18"/>
                <w:szCs w:val="18"/>
              </w:rPr>
              <w:t xml:space="preserve"> below grade level for reading (all grades)</w:t>
            </w:r>
          </w:p>
          <w:p w14:paraId="7A7BB733" w14:textId="77777777" w:rsidR="00AD0D4D"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Edgecombe: </w:t>
            </w:r>
            <w:r w:rsidR="001B22F0">
              <w:rPr>
                <w:rFonts w:ascii="Arial" w:eastAsiaTheme="minorHAnsi" w:hAnsi="Arial" w:cs="Arial"/>
                <w:sz w:val="18"/>
                <w:szCs w:val="18"/>
              </w:rPr>
              <w:t>73</w:t>
            </w:r>
            <w:r w:rsidR="00AD0D4D">
              <w:rPr>
                <w:rFonts w:ascii="Arial" w:eastAsiaTheme="minorHAnsi" w:hAnsi="Arial" w:cs="Arial"/>
                <w:sz w:val="18"/>
                <w:szCs w:val="18"/>
              </w:rPr>
              <w:t>%</w:t>
            </w:r>
          </w:p>
          <w:p w14:paraId="022B1078" w14:textId="77777777" w:rsidR="00195901" w:rsidRDefault="006F3A54" w:rsidP="006F3A54">
            <w:pPr>
              <w:rPr>
                <w:rFonts w:ascii="Arial" w:eastAsiaTheme="minorHAnsi" w:hAnsi="Arial" w:cs="Arial"/>
                <w:sz w:val="18"/>
                <w:szCs w:val="18"/>
              </w:rPr>
            </w:pPr>
            <w:r w:rsidRPr="006F3A54">
              <w:rPr>
                <w:rFonts w:ascii="Arial" w:eastAsiaTheme="minorHAnsi" w:hAnsi="Arial" w:cs="Arial"/>
                <w:sz w:val="18"/>
                <w:szCs w:val="18"/>
              </w:rPr>
              <w:t>Nash</w:t>
            </w:r>
            <w:r w:rsidR="00195901">
              <w:rPr>
                <w:rFonts w:ascii="Arial" w:eastAsiaTheme="minorHAnsi" w:hAnsi="Arial" w:cs="Arial"/>
                <w:sz w:val="18"/>
                <w:szCs w:val="18"/>
              </w:rPr>
              <w:t xml:space="preserve">: </w:t>
            </w:r>
            <w:r w:rsidR="001B22F0">
              <w:rPr>
                <w:rFonts w:ascii="Arial" w:eastAsiaTheme="minorHAnsi" w:hAnsi="Arial" w:cs="Arial"/>
                <w:sz w:val="18"/>
                <w:szCs w:val="18"/>
              </w:rPr>
              <w:t>69.8</w:t>
            </w:r>
            <w:r w:rsidRPr="006F3A54">
              <w:rPr>
                <w:rFonts w:ascii="Arial" w:eastAsiaTheme="minorHAnsi" w:hAnsi="Arial" w:cs="Arial"/>
                <w:sz w:val="18"/>
                <w:szCs w:val="18"/>
              </w:rPr>
              <w:t xml:space="preserve">%  </w:t>
            </w:r>
          </w:p>
          <w:p w14:paraId="43C603F7" w14:textId="77777777" w:rsidR="006F3A54" w:rsidRPr="006F3A54"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Statewide average for all children: </w:t>
            </w:r>
            <w:r w:rsidR="001B22F0">
              <w:rPr>
                <w:rFonts w:ascii="Arial" w:eastAsiaTheme="minorHAnsi" w:hAnsi="Arial" w:cs="Arial"/>
                <w:sz w:val="18"/>
                <w:szCs w:val="18"/>
              </w:rPr>
              <w:t>57.3</w:t>
            </w:r>
            <w:r w:rsidRPr="006F3A54">
              <w:rPr>
                <w:rFonts w:ascii="Arial" w:eastAsiaTheme="minorHAnsi" w:hAnsi="Arial" w:cs="Arial"/>
                <w:sz w:val="18"/>
                <w:szCs w:val="18"/>
              </w:rPr>
              <w:t>%</w:t>
            </w:r>
          </w:p>
          <w:p w14:paraId="4B94D5A5" w14:textId="77777777" w:rsidR="006F3A54" w:rsidRPr="006F3A54" w:rsidRDefault="006F3A54" w:rsidP="006F3A54">
            <w:pPr>
              <w:rPr>
                <w:rFonts w:ascii="Arial" w:hAnsi="Arial" w:cs="Arial"/>
                <w:sz w:val="18"/>
                <w:szCs w:val="18"/>
              </w:rPr>
            </w:pPr>
          </w:p>
          <w:p w14:paraId="60719439" w14:textId="77777777" w:rsidR="006F3A54" w:rsidRPr="006F3A54" w:rsidRDefault="006F3A54" w:rsidP="006F3A54">
            <w:pPr>
              <w:rPr>
                <w:rFonts w:ascii="Arial" w:eastAsiaTheme="minorHAnsi" w:hAnsi="Arial" w:cs="Arial"/>
                <w:sz w:val="18"/>
                <w:szCs w:val="18"/>
              </w:rPr>
            </w:pPr>
            <w:r w:rsidRPr="006F3A54">
              <w:rPr>
                <w:rFonts w:ascii="Arial" w:eastAsiaTheme="minorHAnsi" w:hAnsi="Arial" w:cs="Arial"/>
                <w:sz w:val="18"/>
                <w:szCs w:val="18"/>
              </w:rPr>
              <w:t xml:space="preserve">Percent of </w:t>
            </w:r>
            <w:proofErr w:type="gramStart"/>
            <w:r w:rsidRPr="006F3A54">
              <w:rPr>
                <w:rFonts w:ascii="Arial" w:eastAsiaTheme="minorHAnsi" w:hAnsi="Arial" w:cs="Arial"/>
                <w:sz w:val="18"/>
                <w:szCs w:val="18"/>
              </w:rPr>
              <w:t>economically disadvantaged</w:t>
            </w:r>
            <w:proofErr w:type="gramEnd"/>
            <w:r w:rsidRPr="006F3A54">
              <w:rPr>
                <w:rFonts w:ascii="Arial" w:eastAsiaTheme="minorHAnsi" w:hAnsi="Arial" w:cs="Arial"/>
                <w:sz w:val="18"/>
                <w:szCs w:val="18"/>
              </w:rPr>
              <w:t xml:space="preserve"> students below grade level for reading (all grades)</w:t>
            </w:r>
          </w:p>
          <w:p w14:paraId="1943173A" w14:textId="77777777" w:rsidR="00195901" w:rsidRDefault="006F3A54" w:rsidP="00F40D78">
            <w:pPr>
              <w:rPr>
                <w:rFonts w:ascii="Arial" w:hAnsi="Arial" w:cs="Arial"/>
                <w:sz w:val="18"/>
                <w:szCs w:val="18"/>
              </w:rPr>
            </w:pPr>
            <w:r w:rsidRPr="006F3A54">
              <w:rPr>
                <w:rFonts w:ascii="Arial" w:hAnsi="Arial" w:cs="Arial"/>
                <w:sz w:val="18"/>
                <w:szCs w:val="18"/>
              </w:rPr>
              <w:t xml:space="preserve">Edgecombe: </w:t>
            </w:r>
            <w:r w:rsidR="001B22F0">
              <w:rPr>
                <w:rFonts w:ascii="Arial" w:hAnsi="Arial" w:cs="Arial"/>
                <w:sz w:val="18"/>
                <w:szCs w:val="18"/>
              </w:rPr>
              <w:t>74</w:t>
            </w:r>
            <w:proofErr w:type="gramStart"/>
            <w:r w:rsidRPr="006F3A54">
              <w:rPr>
                <w:rFonts w:ascii="Arial" w:hAnsi="Arial" w:cs="Arial"/>
                <w:sz w:val="18"/>
                <w:szCs w:val="18"/>
              </w:rPr>
              <w:t>%  Nash</w:t>
            </w:r>
            <w:proofErr w:type="gramEnd"/>
            <w:r w:rsidRPr="006F3A54">
              <w:rPr>
                <w:rFonts w:ascii="Arial" w:hAnsi="Arial" w:cs="Arial"/>
                <w:sz w:val="18"/>
                <w:szCs w:val="18"/>
              </w:rPr>
              <w:t xml:space="preserve">: </w:t>
            </w:r>
            <w:r w:rsidR="001B22F0">
              <w:rPr>
                <w:rFonts w:ascii="Arial" w:hAnsi="Arial" w:cs="Arial"/>
                <w:sz w:val="18"/>
                <w:szCs w:val="18"/>
              </w:rPr>
              <w:t>66.3</w:t>
            </w:r>
            <w:r w:rsidRPr="006F3A54">
              <w:rPr>
                <w:rFonts w:ascii="Arial" w:hAnsi="Arial" w:cs="Arial"/>
                <w:sz w:val="18"/>
                <w:szCs w:val="18"/>
              </w:rPr>
              <w:t xml:space="preserve">%  </w:t>
            </w:r>
          </w:p>
          <w:p w14:paraId="2A2C776A" w14:textId="77777777" w:rsidR="001900AD" w:rsidRDefault="006F3A54" w:rsidP="00F40D78">
            <w:pPr>
              <w:rPr>
                <w:rFonts w:ascii="Arial" w:hAnsi="Arial" w:cs="Arial"/>
                <w:i/>
                <w:sz w:val="18"/>
                <w:szCs w:val="18"/>
              </w:rPr>
            </w:pPr>
            <w:r w:rsidRPr="006F3A54">
              <w:rPr>
                <w:rFonts w:ascii="Arial" w:hAnsi="Arial" w:cs="Arial"/>
                <w:sz w:val="18"/>
                <w:szCs w:val="18"/>
              </w:rPr>
              <w:t xml:space="preserve">Statewide average for all children: </w:t>
            </w:r>
            <w:r w:rsidR="00195901">
              <w:rPr>
                <w:rFonts w:ascii="Arial" w:hAnsi="Arial" w:cs="Arial"/>
                <w:sz w:val="18"/>
                <w:szCs w:val="18"/>
              </w:rPr>
              <w:t>57</w:t>
            </w:r>
            <w:r w:rsidR="001B22F0">
              <w:rPr>
                <w:rFonts w:ascii="Arial" w:hAnsi="Arial" w:cs="Arial"/>
                <w:sz w:val="18"/>
                <w:szCs w:val="18"/>
              </w:rPr>
              <w:t>.3</w:t>
            </w:r>
            <w:r w:rsidRPr="006F3A54">
              <w:rPr>
                <w:rFonts w:ascii="Arial" w:hAnsi="Arial" w:cs="Arial"/>
                <w:sz w:val="18"/>
                <w:szCs w:val="18"/>
              </w:rPr>
              <w:t xml:space="preserve">% </w:t>
            </w:r>
          </w:p>
        </w:tc>
        <w:tc>
          <w:tcPr>
            <w:tcW w:w="0" w:type="auto"/>
          </w:tcPr>
          <w:p w14:paraId="3DEEC669" w14:textId="77777777" w:rsidR="00721240" w:rsidRPr="006F3A54" w:rsidRDefault="00721240">
            <w:pPr>
              <w:rPr>
                <w:rFonts w:ascii="Arial" w:hAnsi="Arial" w:cs="Arial"/>
                <w:i/>
                <w:sz w:val="18"/>
                <w:szCs w:val="18"/>
              </w:rPr>
            </w:pPr>
          </w:p>
          <w:p w14:paraId="3F4CD04A" w14:textId="77777777" w:rsidR="006F3A54" w:rsidRPr="006F3A54" w:rsidRDefault="006F3A54" w:rsidP="006F3A54">
            <w:pPr>
              <w:rPr>
                <w:rStyle w:val="apple-style-span"/>
                <w:rFonts w:ascii="Arial" w:hAnsi="Arial" w:cs="Arial"/>
                <w:sz w:val="18"/>
                <w:szCs w:val="18"/>
              </w:rPr>
            </w:pPr>
            <w:r w:rsidRPr="006F3A54">
              <w:rPr>
                <w:rStyle w:val="apple-style-span"/>
                <w:rFonts w:ascii="Arial" w:hAnsi="Arial" w:cs="Arial"/>
                <w:sz w:val="18"/>
                <w:szCs w:val="18"/>
              </w:rPr>
              <w:t xml:space="preserve">Medical Care Practices will incorporate the </w:t>
            </w:r>
            <w:r w:rsidRPr="006F3A54">
              <w:rPr>
                <w:rFonts w:ascii="Arial" w:hAnsi="Arial" w:cs="Arial"/>
                <w:sz w:val="18"/>
                <w:szCs w:val="18"/>
              </w:rPr>
              <w:t>Reach Out and Read® (ROR) program</w:t>
            </w:r>
            <w:r w:rsidRPr="006F3A54">
              <w:rPr>
                <w:rStyle w:val="apple-style-span"/>
                <w:rFonts w:ascii="Arial" w:hAnsi="Arial" w:cs="Arial"/>
                <w:sz w:val="18"/>
                <w:szCs w:val="18"/>
              </w:rPr>
              <w:t>, an evidence-based model, which promotes pre-literacy and language development skills, into their standard practice of care.</w:t>
            </w:r>
          </w:p>
          <w:p w14:paraId="3656B9AB" w14:textId="77777777" w:rsidR="006F3A54" w:rsidRPr="006F3A54" w:rsidRDefault="006F3A54" w:rsidP="006F3A54">
            <w:pPr>
              <w:rPr>
                <w:rStyle w:val="apple-style-span"/>
                <w:rFonts w:ascii="Arial" w:hAnsi="Arial" w:cs="Arial"/>
                <w:sz w:val="18"/>
                <w:szCs w:val="18"/>
              </w:rPr>
            </w:pPr>
          </w:p>
          <w:p w14:paraId="4ED713D7" w14:textId="5A89E8D7" w:rsidR="006F3A54" w:rsidRPr="006F3A54" w:rsidRDefault="006F3A54" w:rsidP="006F3A54">
            <w:pPr>
              <w:rPr>
                <w:rStyle w:val="apple-style-span"/>
                <w:rFonts w:ascii="Arial" w:hAnsi="Arial" w:cs="Arial"/>
                <w:sz w:val="18"/>
                <w:szCs w:val="18"/>
              </w:rPr>
            </w:pPr>
            <w:r w:rsidRPr="0BE9C398">
              <w:rPr>
                <w:rStyle w:val="apple-style-span"/>
                <w:rFonts w:ascii="Arial" w:hAnsi="Arial" w:cs="Arial"/>
                <w:sz w:val="18"/>
                <w:szCs w:val="18"/>
              </w:rPr>
              <w:t>ROR will target medical care practices and providers. Also</w:t>
            </w:r>
            <w:r w:rsidR="77A8AA2B" w:rsidRPr="0BE9C398">
              <w:rPr>
                <w:rStyle w:val="apple-style-span"/>
                <w:rFonts w:ascii="Arial" w:hAnsi="Arial" w:cs="Arial"/>
                <w:sz w:val="18"/>
                <w:szCs w:val="18"/>
              </w:rPr>
              <w:t>,</w:t>
            </w:r>
            <w:r w:rsidRPr="0BE9C398">
              <w:rPr>
                <w:rStyle w:val="apple-style-span"/>
                <w:rFonts w:ascii="Arial" w:hAnsi="Arial" w:cs="Arial"/>
                <w:sz w:val="18"/>
                <w:szCs w:val="18"/>
              </w:rPr>
              <w:t xml:space="preserve"> the project will serve</w:t>
            </w:r>
            <w:r w:rsidR="00A32632" w:rsidRPr="0BE9C398">
              <w:rPr>
                <w:rStyle w:val="apple-style-span"/>
                <w:rFonts w:ascii="Arial" w:hAnsi="Arial" w:cs="Arial"/>
                <w:sz w:val="18"/>
                <w:szCs w:val="18"/>
              </w:rPr>
              <w:t xml:space="preserve"> </w:t>
            </w:r>
            <w:r w:rsidRPr="0BE9C398">
              <w:rPr>
                <w:rStyle w:val="apple-style-span"/>
                <w:rFonts w:ascii="Arial" w:hAnsi="Arial" w:cs="Arial"/>
                <w:sz w:val="18"/>
                <w:szCs w:val="18"/>
              </w:rPr>
              <w:t>young children ages 6-month to age 5 who are from low-income families.</w:t>
            </w:r>
          </w:p>
          <w:p w14:paraId="45FB0818" w14:textId="77777777" w:rsidR="006F3A54" w:rsidRPr="006F3A54" w:rsidRDefault="006F3A54" w:rsidP="006F3A54">
            <w:pPr>
              <w:rPr>
                <w:rStyle w:val="apple-style-span"/>
                <w:rFonts w:ascii="Arial" w:hAnsi="Arial" w:cs="Arial"/>
                <w:sz w:val="18"/>
                <w:szCs w:val="18"/>
              </w:rPr>
            </w:pPr>
          </w:p>
          <w:p w14:paraId="51691957" w14:textId="77777777" w:rsidR="001900AD" w:rsidRPr="006F3A54" w:rsidRDefault="006F3A54" w:rsidP="006F3A54">
            <w:pPr>
              <w:rPr>
                <w:rFonts w:ascii="Arial" w:hAnsi="Arial" w:cs="Arial"/>
                <w:sz w:val="18"/>
                <w:szCs w:val="18"/>
              </w:rPr>
            </w:pPr>
            <w:r w:rsidRPr="006F3A54">
              <w:rPr>
                <w:rStyle w:val="apple-style-span"/>
                <w:rFonts w:ascii="Arial" w:hAnsi="Arial" w:cs="Arial"/>
                <w:sz w:val="18"/>
                <w:szCs w:val="18"/>
              </w:rPr>
              <w:t>Note: participating medical practices must agree that, at least, 35% of all children served will be Medicaid eligible.</w:t>
            </w:r>
          </w:p>
        </w:tc>
        <w:tc>
          <w:tcPr>
            <w:tcW w:w="0" w:type="auto"/>
          </w:tcPr>
          <w:p w14:paraId="049F31CB" w14:textId="77777777" w:rsidR="00721240" w:rsidRPr="006F3A54" w:rsidRDefault="00721240">
            <w:pPr>
              <w:rPr>
                <w:rFonts w:ascii="Arial" w:hAnsi="Arial" w:cs="Arial"/>
                <w:i/>
                <w:sz w:val="18"/>
                <w:szCs w:val="18"/>
              </w:rPr>
            </w:pPr>
          </w:p>
          <w:p w14:paraId="52E0DFBA" w14:textId="77777777" w:rsidR="006F3A54" w:rsidRPr="006F3A54" w:rsidRDefault="006F3A54" w:rsidP="006F3A54">
            <w:pPr>
              <w:rPr>
                <w:rFonts w:ascii="Arial" w:hAnsi="Arial" w:cs="Arial"/>
                <w:sz w:val="18"/>
                <w:szCs w:val="18"/>
              </w:rPr>
            </w:pPr>
            <w:r w:rsidRPr="006F3A54">
              <w:rPr>
                <w:rFonts w:ascii="Arial" w:hAnsi="Arial" w:cs="Arial"/>
                <w:sz w:val="18"/>
                <w:szCs w:val="18"/>
              </w:rPr>
              <w:t xml:space="preserve">1. </w:t>
            </w:r>
            <w:r>
              <w:rPr>
                <w:rFonts w:ascii="Arial" w:hAnsi="Arial" w:cs="Arial"/>
                <w:sz w:val="18"/>
                <w:szCs w:val="18"/>
              </w:rPr>
              <w:t>I</w:t>
            </w:r>
            <w:r w:rsidRPr="006F3A54">
              <w:rPr>
                <w:rFonts w:ascii="Arial" w:hAnsi="Arial" w:cs="Arial"/>
                <w:sz w:val="18"/>
                <w:szCs w:val="18"/>
              </w:rPr>
              <w:t>dentify and partner with local medical care practices/</w:t>
            </w:r>
            <w:r>
              <w:rPr>
                <w:rFonts w:ascii="Arial" w:hAnsi="Arial" w:cs="Arial"/>
                <w:sz w:val="18"/>
                <w:szCs w:val="18"/>
              </w:rPr>
              <w:t>providers who will implement</w:t>
            </w:r>
            <w:r w:rsidRPr="006F3A54">
              <w:rPr>
                <w:rFonts w:ascii="Arial" w:hAnsi="Arial" w:cs="Arial"/>
                <w:sz w:val="18"/>
                <w:szCs w:val="18"/>
              </w:rPr>
              <w:t xml:space="preserve"> ROR </w:t>
            </w:r>
            <w:r>
              <w:rPr>
                <w:rFonts w:ascii="Arial" w:hAnsi="Arial" w:cs="Arial"/>
                <w:sz w:val="18"/>
                <w:szCs w:val="18"/>
              </w:rPr>
              <w:t>i</w:t>
            </w:r>
            <w:r w:rsidRPr="006F3A54">
              <w:rPr>
                <w:rFonts w:ascii="Arial" w:hAnsi="Arial" w:cs="Arial"/>
                <w:sz w:val="18"/>
                <w:szCs w:val="18"/>
              </w:rPr>
              <w:t>n accordance with the National ROR guidelines and with model fidelity.</w:t>
            </w:r>
          </w:p>
          <w:p w14:paraId="53128261" w14:textId="77777777" w:rsidR="006F3A54" w:rsidRPr="006F3A54" w:rsidRDefault="006F3A54" w:rsidP="006F3A54">
            <w:pPr>
              <w:rPr>
                <w:rFonts w:ascii="Arial" w:hAnsi="Arial" w:cs="Arial"/>
                <w:sz w:val="18"/>
                <w:szCs w:val="18"/>
              </w:rPr>
            </w:pPr>
          </w:p>
          <w:p w14:paraId="2F389252" w14:textId="77777777" w:rsidR="006F3A54" w:rsidRPr="006F3A54" w:rsidRDefault="006F3A54" w:rsidP="006F3A54">
            <w:pPr>
              <w:rPr>
                <w:rFonts w:ascii="Arial" w:hAnsi="Arial" w:cs="Arial"/>
                <w:sz w:val="18"/>
                <w:szCs w:val="18"/>
              </w:rPr>
            </w:pPr>
            <w:r w:rsidRPr="006F3A54">
              <w:rPr>
                <w:rFonts w:ascii="Arial" w:hAnsi="Arial" w:cs="Arial"/>
                <w:sz w:val="18"/>
                <w:szCs w:val="18"/>
              </w:rPr>
              <w:t xml:space="preserve">2. </w:t>
            </w:r>
            <w:r>
              <w:rPr>
                <w:rFonts w:ascii="Arial" w:hAnsi="Arial" w:cs="Arial"/>
                <w:sz w:val="18"/>
                <w:szCs w:val="18"/>
              </w:rPr>
              <w:t>S</w:t>
            </w:r>
            <w:r w:rsidRPr="006F3A54">
              <w:rPr>
                <w:rFonts w:ascii="Arial" w:hAnsi="Arial" w:cs="Arial"/>
                <w:sz w:val="18"/>
                <w:szCs w:val="18"/>
              </w:rPr>
              <w:t>upport medical practices in implementing ROR model into their standard of care during well-child visits.</w:t>
            </w:r>
          </w:p>
          <w:p w14:paraId="62486C05" w14:textId="77777777" w:rsidR="006F3A54" w:rsidRPr="006F3A54" w:rsidRDefault="006F3A54" w:rsidP="006F3A54">
            <w:pPr>
              <w:rPr>
                <w:rFonts w:ascii="Arial" w:hAnsi="Arial" w:cs="Arial"/>
                <w:sz w:val="18"/>
                <w:szCs w:val="18"/>
              </w:rPr>
            </w:pPr>
          </w:p>
          <w:p w14:paraId="56E271DC" w14:textId="77777777" w:rsidR="006F3A54" w:rsidRPr="006F3A54" w:rsidRDefault="00182A63" w:rsidP="006F3A54">
            <w:pPr>
              <w:rPr>
                <w:rFonts w:ascii="Arial" w:hAnsi="Arial" w:cs="Arial"/>
                <w:sz w:val="18"/>
                <w:szCs w:val="18"/>
              </w:rPr>
            </w:pPr>
            <w:r>
              <w:rPr>
                <w:rFonts w:ascii="Arial" w:hAnsi="Arial" w:cs="Arial"/>
                <w:sz w:val="18"/>
                <w:szCs w:val="18"/>
              </w:rPr>
              <w:t>3</w:t>
            </w:r>
            <w:r w:rsidR="006F3A54" w:rsidRPr="006F3A54">
              <w:rPr>
                <w:rFonts w:ascii="Arial" w:hAnsi="Arial" w:cs="Arial"/>
                <w:sz w:val="18"/>
                <w:szCs w:val="18"/>
              </w:rPr>
              <w:t xml:space="preserve">. </w:t>
            </w:r>
            <w:r w:rsidR="006F3A54">
              <w:rPr>
                <w:rFonts w:ascii="Arial" w:hAnsi="Arial" w:cs="Arial"/>
                <w:sz w:val="18"/>
                <w:szCs w:val="18"/>
              </w:rPr>
              <w:t>Project Coordinator</w:t>
            </w:r>
            <w:r w:rsidR="006F3A54" w:rsidRPr="006F3A54">
              <w:rPr>
                <w:rFonts w:ascii="Arial" w:hAnsi="Arial" w:cs="Arial"/>
                <w:sz w:val="18"/>
                <w:szCs w:val="18"/>
              </w:rPr>
              <w:t xml:space="preserve"> will work with the medical care practices to assure active participation in ROR, data collection, and promote model fidelity by:</w:t>
            </w:r>
          </w:p>
          <w:p w14:paraId="4101652C" w14:textId="77777777" w:rsidR="006F3A54" w:rsidRPr="006F3A54" w:rsidRDefault="006F3A54" w:rsidP="006F3A54">
            <w:pPr>
              <w:rPr>
                <w:rFonts w:ascii="Arial" w:hAnsi="Arial" w:cs="Arial"/>
                <w:sz w:val="18"/>
                <w:szCs w:val="18"/>
              </w:rPr>
            </w:pPr>
          </w:p>
          <w:p w14:paraId="4B99056E" w14:textId="2EAF2998" w:rsidR="006F3A54" w:rsidRPr="006F3A54" w:rsidRDefault="006F3A54" w:rsidP="006F3A54">
            <w:pPr>
              <w:rPr>
                <w:rFonts w:ascii="Arial" w:hAnsi="Arial" w:cs="Arial"/>
                <w:sz w:val="18"/>
                <w:szCs w:val="18"/>
              </w:rPr>
            </w:pPr>
            <w:r w:rsidRPr="6890D22A">
              <w:rPr>
                <w:rFonts w:ascii="Arial" w:hAnsi="Arial" w:cs="Arial"/>
                <w:sz w:val="18"/>
                <w:szCs w:val="18"/>
              </w:rPr>
              <w:t xml:space="preserve">a. </w:t>
            </w:r>
            <w:commentRangeStart w:id="0"/>
            <w:commentRangeStart w:id="1"/>
            <w:commentRangeStart w:id="2"/>
            <w:commentRangeStart w:id="3"/>
            <w:commentRangeStart w:id="4"/>
            <w:r w:rsidRPr="6890D22A">
              <w:rPr>
                <w:rFonts w:ascii="Arial" w:hAnsi="Arial" w:cs="Arial"/>
                <w:sz w:val="18"/>
                <w:szCs w:val="18"/>
              </w:rPr>
              <w:t>Creating literacy-rich waiting room areas for families to reinforce the doctor</w:t>
            </w:r>
            <w:r w:rsidR="32906EB2" w:rsidRPr="6890D22A">
              <w:rPr>
                <w:rFonts w:ascii="Arial" w:hAnsi="Arial" w:cs="Arial"/>
                <w:sz w:val="18"/>
                <w:szCs w:val="18"/>
              </w:rPr>
              <w:t>’</w:t>
            </w:r>
            <w:r w:rsidRPr="6890D22A">
              <w:rPr>
                <w:rFonts w:ascii="Arial" w:hAnsi="Arial" w:cs="Arial"/>
                <w:sz w:val="18"/>
                <w:szCs w:val="18"/>
              </w:rPr>
              <w:t>s “prescription to read</w:t>
            </w:r>
            <w:r w:rsidR="6A05332C" w:rsidRPr="6890D22A">
              <w:rPr>
                <w:rFonts w:ascii="Arial" w:hAnsi="Arial" w:cs="Arial"/>
                <w:sz w:val="18"/>
                <w:szCs w:val="18"/>
              </w:rPr>
              <w:t>.”</w:t>
            </w:r>
            <w:commentRangeEnd w:id="0"/>
            <w:r w:rsidR="040E9B24">
              <w:commentReference w:id="0"/>
            </w:r>
            <w:commentRangeEnd w:id="1"/>
            <w:r w:rsidR="040E9B24">
              <w:commentReference w:id="1"/>
            </w:r>
            <w:commentRangeEnd w:id="2"/>
            <w:r w:rsidR="040E9B24">
              <w:commentReference w:id="2"/>
            </w:r>
            <w:commentRangeEnd w:id="3"/>
            <w:r w:rsidR="040E9B24">
              <w:commentReference w:id="3"/>
            </w:r>
            <w:commentRangeEnd w:id="4"/>
            <w:r w:rsidR="040E9B24">
              <w:commentReference w:id="4"/>
            </w:r>
          </w:p>
          <w:p w14:paraId="134E9278" w14:textId="075D8D29" w:rsidR="006F3A54" w:rsidRPr="006F3A54" w:rsidRDefault="006F3A54" w:rsidP="006F3A54">
            <w:pPr>
              <w:rPr>
                <w:rFonts w:ascii="Arial" w:hAnsi="Arial" w:cs="Arial"/>
                <w:sz w:val="18"/>
                <w:szCs w:val="18"/>
              </w:rPr>
            </w:pPr>
            <w:r w:rsidRPr="0BE9C398">
              <w:rPr>
                <w:rFonts w:ascii="Arial" w:hAnsi="Arial" w:cs="Arial"/>
                <w:sz w:val="18"/>
                <w:szCs w:val="18"/>
              </w:rPr>
              <w:t>b. Delivering high-quality, culturally, and developmentally</w:t>
            </w:r>
            <w:r w:rsidR="16055BC2" w:rsidRPr="0BE9C398">
              <w:rPr>
                <w:rFonts w:ascii="Arial" w:hAnsi="Arial" w:cs="Arial"/>
                <w:sz w:val="18"/>
                <w:szCs w:val="18"/>
              </w:rPr>
              <w:t xml:space="preserve"> </w:t>
            </w:r>
            <w:r w:rsidRPr="0BE9C398">
              <w:rPr>
                <w:rFonts w:ascii="Arial" w:hAnsi="Arial" w:cs="Arial"/>
                <w:sz w:val="18"/>
                <w:szCs w:val="18"/>
              </w:rPr>
              <w:t xml:space="preserve">appropriate new children’s books to medical practices </w:t>
            </w:r>
            <w:r w:rsidR="7857C411" w:rsidRPr="0BE9C398">
              <w:rPr>
                <w:rFonts w:ascii="Arial" w:hAnsi="Arial" w:cs="Arial"/>
                <w:sz w:val="18"/>
                <w:szCs w:val="18"/>
              </w:rPr>
              <w:t xml:space="preserve">as </w:t>
            </w:r>
            <w:r w:rsidR="40AF05E7" w:rsidRPr="0BE9C398">
              <w:rPr>
                <w:rFonts w:ascii="Arial" w:hAnsi="Arial" w:cs="Arial"/>
                <w:sz w:val="18"/>
                <w:szCs w:val="18"/>
              </w:rPr>
              <w:t>needed for</w:t>
            </w:r>
            <w:r w:rsidRPr="0BE9C398">
              <w:rPr>
                <w:rFonts w:ascii="Arial" w:hAnsi="Arial" w:cs="Arial"/>
                <w:sz w:val="18"/>
                <w:szCs w:val="18"/>
              </w:rPr>
              <w:t xml:space="preserve"> distribution during well-child visits.</w:t>
            </w:r>
          </w:p>
          <w:p w14:paraId="1299C43A" w14:textId="77777777" w:rsidR="006F3A54" w:rsidRDefault="006F3A54" w:rsidP="006F3A54">
            <w:pPr>
              <w:ind w:left="360"/>
              <w:rPr>
                <w:rFonts w:ascii="Arial" w:hAnsi="Arial" w:cs="Arial"/>
                <w:sz w:val="18"/>
                <w:szCs w:val="18"/>
              </w:rPr>
            </w:pPr>
          </w:p>
          <w:p w14:paraId="0A607D64" w14:textId="77777777" w:rsidR="001900AD" w:rsidRPr="006F3A54" w:rsidRDefault="006F3A54" w:rsidP="006F3A54">
            <w:pPr>
              <w:rPr>
                <w:rFonts w:ascii="Arial" w:hAnsi="Arial" w:cs="Arial"/>
                <w:i/>
                <w:sz w:val="18"/>
                <w:szCs w:val="18"/>
              </w:rPr>
            </w:pPr>
            <w:r w:rsidRPr="006F3A54">
              <w:rPr>
                <w:rFonts w:ascii="Arial" w:hAnsi="Arial" w:cs="Arial"/>
                <w:sz w:val="18"/>
                <w:szCs w:val="18"/>
              </w:rPr>
              <w:t xml:space="preserve">c. Assisting </w:t>
            </w:r>
            <w:r>
              <w:rPr>
                <w:rFonts w:ascii="Arial" w:hAnsi="Arial" w:cs="Arial"/>
                <w:sz w:val="18"/>
                <w:szCs w:val="18"/>
              </w:rPr>
              <w:t>with collecting evaluation data</w:t>
            </w:r>
            <w:r w:rsidRPr="006F3A54">
              <w:rPr>
                <w:rFonts w:ascii="Arial" w:hAnsi="Arial" w:cs="Arial"/>
                <w:sz w:val="18"/>
                <w:szCs w:val="18"/>
              </w:rPr>
              <w:t>.</w:t>
            </w:r>
          </w:p>
        </w:tc>
        <w:tc>
          <w:tcPr>
            <w:tcW w:w="0" w:type="auto"/>
          </w:tcPr>
          <w:p w14:paraId="4DDBEF00" w14:textId="77777777" w:rsidR="00721240" w:rsidRDefault="00721240">
            <w:pPr>
              <w:rPr>
                <w:rFonts w:ascii="Arial" w:hAnsi="Arial" w:cs="Arial"/>
                <w:i/>
                <w:sz w:val="18"/>
                <w:szCs w:val="18"/>
              </w:rPr>
            </w:pPr>
          </w:p>
          <w:p w14:paraId="1E599E31" w14:textId="77777777" w:rsidR="001F6A7E" w:rsidRDefault="00D23611" w:rsidP="00D23611">
            <w:pPr>
              <w:spacing w:after="120"/>
              <w:ind w:left="2"/>
              <w:rPr>
                <w:rFonts w:ascii="Arial" w:hAnsi="Arial" w:cs="Arial"/>
                <w:i/>
                <w:sz w:val="18"/>
                <w:szCs w:val="18"/>
              </w:rPr>
            </w:pPr>
            <w:r>
              <w:rPr>
                <w:rFonts w:ascii="Arial" w:hAnsi="Arial" w:cs="Arial"/>
                <w:i/>
                <w:sz w:val="18"/>
                <w:szCs w:val="18"/>
              </w:rPr>
              <w:t>Evidence Based</w:t>
            </w:r>
          </w:p>
          <w:p w14:paraId="3461D779" w14:textId="77777777" w:rsidR="00EE0E78" w:rsidRDefault="00EE0E78" w:rsidP="00EE0E78">
            <w:pPr>
              <w:ind w:left="2"/>
              <w:rPr>
                <w:rFonts w:ascii="Arial" w:hAnsi="Arial" w:cs="Arial"/>
                <w:i/>
                <w:sz w:val="18"/>
                <w:szCs w:val="18"/>
              </w:rPr>
            </w:pPr>
          </w:p>
          <w:p w14:paraId="3CF2D8B6" w14:textId="77777777" w:rsidR="00EE0E78" w:rsidRDefault="00EE0E78" w:rsidP="00EE0E78">
            <w:pPr>
              <w:rPr>
                <w:rFonts w:ascii="Arial" w:hAnsi="Arial" w:cs="Arial"/>
                <w:i/>
                <w:sz w:val="18"/>
                <w:szCs w:val="18"/>
              </w:rPr>
            </w:pPr>
          </w:p>
        </w:tc>
        <w:tc>
          <w:tcPr>
            <w:tcW w:w="0" w:type="auto"/>
          </w:tcPr>
          <w:p w14:paraId="0FB78278" w14:textId="77777777" w:rsidR="00683346" w:rsidRDefault="00683346" w:rsidP="00D23611">
            <w:pPr>
              <w:rPr>
                <w:rFonts w:ascii="Arial" w:hAnsi="Arial" w:cs="Arial"/>
                <w:sz w:val="18"/>
                <w:szCs w:val="18"/>
              </w:rPr>
            </w:pPr>
          </w:p>
          <w:p w14:paraId="5628C273" w14:textId="77777777" w:rsidR="00D23611" w:rsidRPr="00D23611" w:rsidRDefault="00B4104D" w:rsidP="00D23611">
            <w:pPr>
              <w:rPr>
                <w:rFonts w:ascii="Arial" w:hAnsi="Arial" w:cs="Arial"/>
                <w:sz w:val="18"/>
                <w:szCs w:val="18"/>
              </w:rPr>
            </w:pPr>
            <w:r>
              <w:rPr>
                <w:rFonts w:ascii="Arial" w:hAnsi="Arial" w:cs="Arial"/>
                <w:sz w:val="18"/>
                <w:szCs w:val="18"/>
              </w:rPr>
              <w:t>7</w:t>
            </w:r>
            <w:r w:rsidR="00D23611" w:rsidRPr="00D23611">
              <w:rPr>
                <w:rFonts w:ascii="Arial" w:hAnsi="Arial" w:cs="Arial"/>
                <w:sz w:val="18"/>
                <w:szCs w:val="18"/>
              </w:rPr>
              <w:t xml:space="preserve"> medical care </w:t>
            </w:r>
            <w:r w:rsidR="00D23611" w:rsidRPr="00D23611">
              <w:rPr>
                <w:rFonts w:ascii="Arial" w:hAnsi="Arial" w:cs="Arial"/>
                <w:i/>
                <w:sz w:val="18"/>
                <w:szCs w:val="18"/>
              </w:rPr>
              <w:t>practices</w:t>
            </w:r>
            <w:r w:rsidR="00D23611" w:rsidRPr="00D23611">
              <w:rPr>
                <w:rFonts w:ascii="Arial" w:hAnsi="Arial" w:cs="Arial"/>
                <w:sz w:val="18"/>
                <w:szCs w:val="18"/>
              </w:rPr>
              <w:t xml:space="preserve"> </w:t>
            </w:r>
            <w:r w:rsidR="00DD79C6">
              <w:rPr>
                <w:rFonts w:ascii="Arial" w:hAnsi="Arial" w:cs="Arial"/>
                <w:sz w:val="18"/>
                <w:szCs w:val="18"/>
              </w:rPr>
              <w:t>will participate in ROR</w:t>
            </w:r>
            <w:r w:rsidR="00A32632">
              <w:rPr>
                <w:rFonts w:ascii="Arial" w:hAnsi="Arial" w:cs="Arial"/>
                <w:sz w:val="18"/>
                <w:szCs w:val="18"/>
              </w:rPr>
              <w:t>.</w:t>
            </w:r>
          </w:p>
          <w:p w14:paraId="1FC39945" w14:textId="77777777" w:rsidR="00D23611" w:rsidRPr="00D23611" w:rsidRDefault="00D23611" w:rsidP="00D23611">
            <w:pPr>
              <w:rPr>
                <w:rFonts w:ascii="Arial" w:hAnsi="Arial" w:cs="Arial"/>
                <w:sz w:val="18"/>
                <w:szCs w:val="18"/>
              </w:rPr>
            </w:pPr>
          </w:p>
          <w:p w14:paraId="0EA01F7F" w14:textId="60BDB1A5" w:rsidR="00D23611" w:rsidRPr="00D23611" w:rsidRDefault="00A32632" w:rsidP="00D23611">
            <w:pPr>
              <w:rPr>
                <w:rFonts w:ascii="Arial" w:hAnsi="Arial" w:cs="Arial"/>
                <w:sz w:val="18"/>
                <w:szCs w:val="18"/>
              </w:rPr>
            </w:pPr>
            <w:r w:rsidRPr="0BE9C398">
              <w:rPr>
                <w:rFonts w:ascii="Arial" w:hAnsi="Arial" w:cs="Arial"/>
                <w:sz w:val="18"/>
                <w:szCs w:val="18"/>
              </w:rPr>
              <w:t xml:space="preserve">Number </w:t>
            </w:r>
            <w:r w:rsidR="6AB19B4C" w:rsidRPr="0BE9C398">
              <w:rPr>
                <w:rFonts w:ascii="Arial" w:hAnsi="Arial" w:cs="Arial"/>
                <w:sz w:val="18"/>
                <w:szCs w:val="18"/>
              </w:rPr>
              <w:t xml:space="preserve">of well-child checks where ROR books are distributed to children </w:t>
            </w:r>
            <w:r w:rsidR="00D23611" w:rsidRPr="0BE9C398">
              <w:rPr>
                <w:rFonts w:ascii="Arial" w:hAnsi="Arial" w:cs="Arial"/>
                <w:sz w:val="18"/>
                <w:szCs w:val="18"/>
              </w:rPr>
              <w:t xml:space="preserve">ages 6 months – 5 </w:t>
            </w:r>
            <w:r w:rsidR="0807D679" w:rsidRPr="0BE9C398">
              <w:rPr>
                <w:rFonts w:ascii="Arial" w:hAnsi="Arial" w:cs="Arial"/>
                <w:sz w:val="18"/>
                <w:szCs w:val="18"/>
              </w:rPr>
              <w:t>years at</w:t>
            </w:r>
            <w:r w:rsidR="00D23611" w:rsidRPr="0BE9C398">
              <w:rPr>
                <w:rFonts w:ascii="Arial" w:hAnsi="Arial" w:cs="Arial"/>
                <w:sz w:val="18"/>
                <w:szCs w:val="18"/>
              </w:rPr>
              <w:t xml:space="preserve"> participating medical care practices</w:t>
            </w:r>
            <w:r w:rsidRPr="0BE9C398">
              <w:rPr>
                <w:rFonts w:ascii="Arial" w:hAnsi="Arial" w:cs="Arial"/>
                <w:sz w:val="18"/>
                <w:szCs w:val="18"/>
              </w:rPr>
              <w:t>.</w:t>
            </w:r>
          </w:p>
          <w:p w14:paraId="0562CB0E" w14:textId="77777777" w:rsidR="00A32632" w:rsidRDefault="00A32632" w:rsidP="00D23611">
            <w:pPr>
              <w:rPr>
                <w:rFonts w:ascii="Arial" w:hAnsi="Arial" w:cs="Arial"/>
                <w:sz w:val="18"/>
                <w:szCs w:val="18"/>
              </w:rPr>
            </w:pPr>
          </w:p>
          <w:p w14:paraId="03A2F071" w14:textId="77777777" w:rsidR="00D23611" w:rsidRPr="00D23611" w:rsidRDefault="00A32632" w:rsidP="00D23611">
            <w:pPr>
              <w:rPr>
                <w:rFonts w:ascii="Arial" w:hAnsi="Arial" w:cs="Arial"/>
                <w:sz w:val="18"/>
                <w:szCs w:val="18"/>
              </w:rPr>
            </w:pPr>
            <w:r w:rsidRPr="0BE9C398">
              <w:rPr>
                <w:rFonts w:ascii="Arial" w:hAnsi="Arial" w:cs="Arial"/>
                <w:sz w:val="18"/>
                <w:szCs w:val="18"/>
              </w:rPr>
              <w:t>Number of new</w:t>
            </w:r>
            <w:r w:rsidR="00D23611" w:rsidRPr="0BE9C398">
              <w:rPr>
                <w:rFonts w:ascii="Arial" w:hAnsi="Arial" w:cs="Arial"/>
                <w:sz w:val="18"/>
                <w:szCs w:val="18"/>
              </w:rPr>
              <w:t xml:space="preserve"> children’s books delivered to medical practices</w:t>
            </w:r>
            <w:r w:rsidRPr="0BE9C398">
              <w:rPr>
                <w:rFonts w:ascii="Arial" w:hAnsi="Arial" w:cs="Arial"/>
                <w:sz w:val="18"/>
                <w:szCs w:val="18"/>
              </w:rPr>
              <w:t>.</w:t>
            </w:r>
          </w:p>
          <w:p w14:paraId="34CE0A41" w14:textId="77777777" w:rsidR="00D23611" w:rsidRPr="00D23611" w:rsidRDefault="00D23611" w:rsidP="00D23611">
            <w:pPr>
              <w:rPr>
                <w:rFonts w:ascii="Arial" w:hAnsi="Arial" w:cs="Arial"/>
                <w:sz w:val="18"/>
                <w:szCs w:val="18"/>
              </w:rPr>
            </w:pPr>
          </w:p>
          <w:p w14:paraId="62EBF3C5" w14:textId="77777777" w:rsidR="001900AD" w:rsidRPr="00D23611" w:rsidRDefault="001900AD" w:rsidP="004D0078">
            <w:pPr>
              <w:rPr>
                <w:rFonts w:ascii="Arial" w:hAnsi="Arial" w:cs="Arial"/>
                <w:i/>
                <w:sz w:val="18"/>
                <w:szCs w:val="18"/>
              </w:rPr>
            </w:pPr>
          </w:p>
        </w:tc>
        <w:tc>
          <w:tcPr>
            <w:tcW w:w="0" w:type="auto"/>
          </w:tcPr>
          <w:p w14:paraId="6D98A12B" w14:textId="77777777" w:rsidR="00AD0D4D" w:rsidRDefault="00AD0D4D" w:rsidP="00AD0D4D">
            <w:pPr>
              <w:rPr>
                <w:rFonts w:ascii="Arial" w:hAnsi="Arial" w:cs="Arial"/>
                <w:sz w:val="18"/>
                <w:szCs w:val="18"/>
              </w:rPr>
            </w:pPr>
          </w:p>
          <w:p w14:paraId="3C463DC0" w14:textId="10DB895C" w:rsidR="001900AD" w:rsidRDefault="00A32632" w:rsidP="00CB5E62">
            <w:pPr>
              <w:rPr>
                <w:rFonts w:ascii="Arial" w:hAnsi="Arial" w:cs="Arial"/>
                <w:sz w:val="18"/>
                <w:szCs w:val="18"/>
              </w:rPr>
            </w:pPr>
            <w:r w:rsidRPr="7041FFFC">
              <w:rPr>
                <w:rFonts w:ascii="Arial" w:hAnsi="Arial" w:cs="Arial"/>
                <w:sz w:val="18"/>
                <w:szCs w:val="18"/>
              </w:rPr>
              <w:t>75</w:t>
            </w:r>
            <w:r w:rsidR="00DD79C6" w:rsidRPr="7041FFFC">
              <w:rPr>
                <w:rFonts w:ascii="Arial" w:hAnsi="Arial" w:cs="Arial"/>
                <w:sz w:val="18"/>
                <w:szCs w:val="18"/>
              </w:rPr>
              <w:t xml:space="preserve">% of parents will be </w:t>
            </w:r>
            <w:r w:rsidR="00AD0D4D" w:rsidRPr="7041FFFC">
              <w:rPr>
                <w:rFonts w:ascii="Arial" w:hAnsi="Arial" w:cs="Arial"/>
                <w:sz w:val="18"/>
                <w:szCs w:val="18"/>
              </w:rPr>
              <w:t>read</w:t>
            </w:r>
            <w:r w:rsidR="00DD79C6" w:rsidRPr="7041FFFC">
              <w:rPr>
                <w:rFonts w:ascii="Arial" w:hAnsi="Arial" w:cs="Arial"/>
                <w:sz w:val="18"/>
                <w:szCs w:val="18"/>
              </w:rPr>
              <w:t>ing or looking at books wit</w:t>
            </w:r>
            <w:r w:rsidR="006D762B" w:rsidRPr="7041FFFC">
              <w:rPr>
                <w:rFonts w:ascii="Arial" w:hAnsi="Arial" w:cs="Arial"/>
                <w:sz w:val="18"/>
                <w:szCs w:val="18"/>
              </w:rPr>
              <w:t>h</w:t>
            </w:r>
            <w:r w:rsidR="5546B3F2" w:rsidRPr="7041FFFC">
              <w:rPr>
                <w:rFonts w:ascii="Arial" w:hAnsi="Arial" w:cs="Arial"/>
                <w:sz w:val="18"/>
                <w:szCs w:val="18"/>
              </w:rPr>
              <w:t>/</w:t>
            </w:r>
            <w:r w:rsidR="006D762B" w:rsidRPr="7041FFFC">
              <w:rPr>
                <w:rFonts w:ascii="Arial" w:hAnsi="Arial" w:cs="Arial"/>
                <w:sz w:val="18"/>
                <w:szCs w:val="18"/>
              </w:rPr>
              <w:t>to their child(ren) at least several</w:t>
            </w:r>
            <w:r w:rsidR="00DD79C6" w:rsidRPr="7041FFFC">
              <w:rPr>
                <w:rFonts w:ascii="Arial" w:hAnsi="Arial" w:cs="Arial"/>
                <w:sz w:val="18"/>
                <w:szCs w:val="18"/>
              </w:rPr>
              <w:t xml:space="preserve"> times weekly</w:t>
            </w:r>
            <w:r w:rsidR="00944B06" w:rsidRPr="7041FFFC">
              <w:rPr>
                <w:rFonts w:ascii="Arial" w:hAnsi="Arial" w:cs="Arial"/>
                <w:sz w:val="18"/>
                <w:szCs w:val="18"/>
              </w:rPr>
              <w:t xml:space="preserve"> or daily</w:t>
            </w:r>
            <w:r w:rsidR="00AD0D4D" w:rsidRPr="7041FFFC">
              <w:rPr>
                <w:rFonts w:ascii="Arial" w:hAnsi="Arial" w:cs="Arial"/>
                <w:sz w:val="18"/>
                <w:szCs w:val="18"/>
              </w:rPr>
              <w:t>.</w:t>
            </w:r>
          </w:p>
          <w:p w14:paraId="2946DB82" w14:textId="77777777" w:rsidR="00DD79C6" w:rsidRDefault="00DD79C6" w:rsidP="00CB5E62">
            <w:pPr>
              <w:rPr>
                <w:rFonts w:ascii="Arial" w:hAnsi="Arial" w:cs="Arial"/>
                <w:sz w:val="18"/>
                <w:szCs w:val="18"/>
              </w:rPr>
            </w:pPr>
          </w:p>
          <w:p w14:paraId="072778F9" w14:textId="70157708" w:rsidR="00696E37" w:rsidRDefault="00696E37" w:rsidP="00CB5E62">
            <w:pPr>
              <w:rPr>
                <w:rFonts w:ascii="Arial" w:hAnsi="Arial" w:cs="Arial"/>
                <w:sz w:val="18"/>
                <w:szCs w:val="18"/>
              </w:rPr>
            </w:pPr>
            <w:r w:rsidRPr="0BE9C398">
              <w:rPr>
                <w:rFonts w:ascii="Arial" w:hAnsi="Arial" w:cs="Arial"/>
                <w:sz w:val="18"/>
                <w:szCs w:val="18"/>
              </w:rPr>
              <w:t xml:space="preserve">Parents report </w:t>
            </w:r>
            <w:r w:rsidR="4282FBDF" w:rsidRPr="0BE9C398">
              <w:rPr>
                <w:rFonts w:ascii="Arial" w:hAnsi="Arial" w:cs="Arial"/>
                <w:sz w:val="18"/>
                <w:szCs w:val="18"/>
              </w:rPr>
              <w:t>an increase</w:t>
            </w:r>
            <w:r w:rsidRPr="0BE9C398">
              <w:rPr>
                <w:rFonts w:ascii="Arial" w:hAnsi="Arial" w:cs="Arial"/>
                <w:sz w:val="18"/>
                <w:szCs w:val="18"/>
              </w:rPr>
              <w:t xml:space="preserve"> in adult/child shared reading. (Rate of reading higher for "returning" parents than "new" parents.)</w:t>
            </w:r>
          </w:p>
          <w:p w14:paraId="5997CC1D" w14:textId="77777777" w:rsidR="00696E37" w:rsidRDefault="00696E37" w:rsidP="00DD79C6">
            <w:pPr>
              <w:rPr>
                <w:rFonts w:ascii="Arial" w:hAnsi="Arial" w:cs="Arial"/>
                <w:sz w:val="18"/>
                <w:szCs w:val="18"/>
              </w:rPr>
            </w:pPr>
          </w:p>
          <w:p w14:paraId="5CBE6EAA" w14:textId="77777777" w:rsidR="00DD79C6" w:rsidRPr="00AD0D4D" w:rsidRDefault="00DD79C6" w:rsidP="00DD79C6">
            <w:pPr>
              <w:rPr>
                <w:rFonts w:ascii="Arial" w:hAnsi="Arial" w:cs="Arial"/>
                <w:sz w:val="18"/>
                <w:szCs w:val="18"/>
              </w:rPr>
            </w:pPr>
            <w:r>
              <w:rPr>
                <w:rFonts w:ascii="Arial" w:hAnsi="Arial" w:cs="Arial"/>
                <w:sz w:val="18"/>
                <w:szCs w:val="18"/>
              </w:rPr>
              <w:t>90% of parents will indicate their pediatrician talked with them about the importance of daily reading with their child.</w:t>
            </w:r>
          </w:p>
        </w:tc>
        <w:tc>
          <w:tcPr>
            <w:tcW w:w="0" w:type="auto"/>
          </w:tcPr>
          <w:p w14:paraId="110FFD37" w14:textId="77777777" w:rsidR="00721240" w:rsidRDefault="00721240">
            <w:pPr>
              <w:rPr>
                <w:rFonts w:ascii="Arial" w:hAnsi="Arial" w:cs="Arial"/>
                <w:i/>
                <w:sz w:val="18"/>
                <w:szCs w:val="18"/>
              </w:rPr>
            </w:pPr>
          </w:p>
          <w:p w14:paraId="6A0D7A61" w14:textId="77777777" w:rsidR="002328AE" w:rsidRDefault="001D4ED6" w:rsidP="00AD0D4D">
            <w:pPr>
              <w:rPr>
                <w:rFonts w:ascii="Arial" w:hAnsi="Arial" w:cs="Arial"/>
                <w:sz w:val="18"/>
                <w:szCs w:val="18"/>
              </w:rPr>
            </w:pPr>
            <w:r>
              <w:rPr>
                <w:rFonts w:ascii="Arial" w:hAnsi="Arial" w:cs="Arial"/>
                <w:sz w:val="18"/>
                <w:szCs w:val="18"/>
              </w:rPr>
              <w:t>FS20- Percent of Parents/Guardians who report reading to their children daily</w:t>
            </w:r>
          </w:p>
          <w:p w14:paraId="6B699379" w14:textId="77777777" w:rsidR="001D4ED6" w:rsidRPr="002328AE" w:rsidRDefault="001D4ED6" w:rsidP="00AD0D4D">
            <w:pPr>
              <w:rPr>
                <w:rFonts w:ascii="Arial" w:hAnsi="Arial" w:cs="Arial"/>
                <w:sz w:val="18"/>
                <w:szCs w:val="18"/>
              </w:rPr>
            </w:pPr>
          </w:p>
          <w:p w14:paraId="126F4033" w14:textId="665CCCA8" w:rsidR="001900AD" w:rsidRDefault="002328AE" w:rsidP="001D4ED6">
            <w:pPr>
              <w:pStyle w:val="Default"/>
              <w:rPr>
                <w:sz w:val="18"/>
                <w:szCs w:val="18"/>
              </w:rPr>
            </w:pPr>
            <w:r w:rsidRPr="002328AE">
              <w:rPr>
                <w:sz w:val="18"/>
                <w:szCs w:val="18"/>
              </w:rPr>
              <w:t>H20 -</w:t>
            </w:r>
            <w:r w:rsidR="001900AD" w:rsidRPr="002328AE">
              <w:rPr>
                <w:sz w:val="18"/>
                <w:szCs w:val="18"/>
              </w:rPr>
              <w:t xml:space="preserve"> </w:t>
            </w:r>
            <w:r w:rsidRPr="002328AE">
              <w:rPr>
                <w:sz w:val="18"/>
                <w:szCs w:val="18"/>
              </w:rPr>
              <w:t xml:space="preserve">Percentage of </w:t>
            </w:r>
            <w:r w:rsidR="001D4ED6">
              <w:rPr>
                <w:sz w:val="18"/>
                <w:szCs w:val="18"/>
              </w:rPr>
              <w:t>children enrolled in Medicaid who receive a well-child exam</w:t>
            </w:r>
          </w:p>
          <w:p w14:paraId="3FE9F23F" w14:textId="77777777" w:rsidR="001A4589" w:rsidRDefault="001A4589" w:rsidP="001D4ED6">
            <w:pPr>
              <w:pStyle w:val="Default"/>
              <w:rPr>
                <w:sz w:val="18"/>
                <w:szCs w:val="18"/>
              </w:rPr>
            </w:pPr>
          </w:p>
          <w:p w14:paraId="1431BD93" w14:textId="6177D4DA" w:rsidR="001A4589" w:rsidRPr="001A4589" w:rsidRDefault="001A4589" w:rsidP="001D4ED6">
            <w:pPr>
              <w:pStyle w:val="Default"/>
              <w:rPr>
                <w:sz w:val="18"/>
                <w:szCs w:val="18"/>
              </w:rPr>
            </w:pPr>
            <w:r w:rsidRPr="7B3EFFF9">
              <w:rPr>
                <w:sz w:val="18"/>
                <w:szCs w:val="18"/>
              </w:rPr>
              <w:t>Strategic Framework</w:t>
            </w:r>
            <w:r w:rsidR="5ED76950" w:rsidRPr="7B3EFFF9">
              <w:rPr>
                <w:sz w:val="18"/>
                <w:szCs w:val="18"/>
              </w:rPr>
              <w:t>:</w:t>
            </w:r>
          </w:p>
          <w:p w14:paraId="14B723FF" w14:textId="77777777" w:rsidR="001A4589" w:rsidRPr="001A4589" w:rsidRDefault="001A4589" w:rsidP="001A4589">
            <w:pPr>
              <w:spacing w:after="60"/>
              <w:rPr>
                <w:rFonts w:ascii="Arial" w:hAnsi="Arial" w:cs="Arial"/>
                <w:sz w:val="18"/>
                <w:szCs w:val="18"/>
              </w:rPr>
            </w:pPr>
            <w:r w:rsidRPr="001A4589">
              <w:rPr>
                <w:rFonts w:ascii="Arial" w:hAnsi="Arial" w:cs="Arial"/>
                <w:sz w:val="18"/>
                <w:szCs w:val="18"/>
              </w:rPr>
              <w:t xml:space="preserve">75% of parents report that they read to their child daily </w:t>
            </w:r>
          </w:p>
          <w:p w14:paraId="1F72F646" w14:textId="77777777" w:rsidR="001A4589" w:rsidRPr="00067A4F" w:rsidRDefault="001A4589" w:rsidP="001D4ED6">
            <w:pPr>
              <w:pStyle w:val="Default"/>
              <w:rPr>
                <w:i/>
                <w:sz w:val="18"/>
                <w:szCs w:val="18"/>
              </w:rPr>
            </w:pPr>
          </w:p>
        </w:tc>
      </w:tr>
    </w:tbl>
    <w:p w14:paraId="08CE6F91" w14:textId="77777777" w:rsidR="009136BC" w:rsidRDefault="009136BC"/>
    <w:p w14:paraId="61CDCEAD" w14:textId="77777777" w:rsidR="009136BC" w:rsidRDefault="009136BC" w:rsidP="00011D71"/>
    <w:p w14:paraId="6BB9E253" w14:textId="77777777" w:rsidR="00AE08C4" w:rsidRDefault="00AE08C4" w:rsidP="00011D71"/>
    <w:p w14:paraId="23DE523C" w14:textId="77777777" w:rsidR="00AE08C4" w:rsidRDefault="00AE08C4" w:rsidP="00011D71"/>
    <w:p w14:paraId="52E56223" w14:textId="77777777" w:rsidR="00AE08C4" w:rsidRDefault="00AE08C4" w:rsidP="00011D71"/>
    <w:p w14:paraId="07547A01" w14:textId="77777777" w:rsidR="00AE08C4" w:rsidRDefault="00AE08C4" w:rsidP="00011D71"/>
    <w:p w14:paraId="5043CB0F" w14:textId="77777777" w:rsidR="00AE08C4" w:rsidRDefault="00AE08C4" w:rsidP="00011D71"/>
    <w:p w14:paraId="07459315" w14:textId="77777777" w:rsidR="00AE08C4" w:rsidRDefault="00AE08C4" w:rsidP="00011D71"/>
    <w:p w14:paraId="6537F28F" w14:textId="77777777" w:rsidR="009136BC" w:rsidRDefault="009136BC" w:rsidP="009136BC"/>
    <w:p w14:paraId="6DFB9E20" w14:textId="77777777" w:rsidR="00802B8D" w:rsidRPr="009136BC" w:rsidRDefault="00802B8D" w:rsidP="009136BC">
      <w:pPr>
        <w:sectPr w:rsidR="00802B8D" w:rsidRPr="009136BC" w:rsidSect="00011D71">
          <w:footerReference w:type="default" r:id="rId14"/>
          <w:pgSz w:w="15840" w:h="12240" w:orient="landscape" w:code="1"/>
          <w:pgMar w:top="450" w:right="720" w:bottom="1440" w:left="900" w:header="720" w:footer="720" w:gutter="0"/>
          <w:cols w:space="720"/>
          <w:docGrid w:linePitch="360"/>
        </w:sectPr>
      </w:pPr>
    </w:p>
    <w:p w14:paraId="70DF9E56" w14:textId="77777777" w:rsidR="00802B8D" w:rsidRDefault="00802B8D"/>
    <w:p w14:paraId="69680CF8" w14:textId="77777777" w:rsidR="00802B8D" w:rsidRDefault="00802B8D">
      <w:pPr>
        <w:jc w:val="center"/>
        <w:rPr>
          <w:b/>
        </w:rPr>
      </w:pPr>
      <w:r>
        <w:rPr>
          <w:b/>
        </w:rPr>
        <w:t>Additional Information</w:t>
      </w:r>
    </w:p>
    <w:p w14:paraId="44E871BC" w14:textId="77777777" w:rsidR="00B070CC" w:rsidRDefault="00B070CC" w:rsidP="00B070CC"/>
    <w:p w14:paraId="759D5ACF" w14:textId="77777777" w:rsidR="00B070CC" w:rsidRDefault="00B070CC" w:rsidP="00B070CC">
      <w:pPr>
        <w:numPr>
          <w:ilvl w:val="0"/>
          <w:numId w:val="18"/>
        </w:numPr>
      </w:pPr>
      <w:r>
        <w:t xml:space="preserve">For </w:t>
      </w:r>
      <w:r>
        <w:rPr>
          <w:u w:val="single"/>
        </w:rPr>
        <w:t>each</w:t>
      </w:r>
      <w:r>
        <w:t xml:space="preserve"> unique Program Component listed in the above Logic Model provide a narrative description. </w:t>
      </w:r>
    </w:p>
    <w:p w14:paraId="66E142A4" w14:textId="77777777" w:rsidR="002328AE" w:rsidRPr="0022023E" w:rsidRDefault="002328AE" w:rsidP="002328AE">
      <w:pPr>
        <w:spacing w:before="240"/>
        <w:rPr>
          <w:color w:val="000000"/>
        </w:rPr>
      </w:pPr>
      <w:r w:rsidRPr="0022023E">
        <w:rPr>
          <w:color w:val="000000"/>
        </w:rPr>
        <w:t>Reach Out and Read</w:t>
      </w:r>
      <w:r>
        <w:rPr>
          <w:color w:val="000000"/>
        </w:rPr>
        <w:t>®</w:t>
      </w:r>
      <w:r w:rsidRPr="0022023E">
        <w:rPr>
          <w:color w:val="000000"/>
        </w:rPr>
        <w:t xml:space="preserve"> (ROR) is</w:t>
      </w:r>
      <w:r>
        <w:rPr>
          <w:color w:val="000000"/>
        </w:rPr>
        <w:t xml:space="preserve"> a national </w:t>
      </w:r>
      <w:r w:rsidRPr="007F370B">
        <w:rPr>
          <w:color w:val="000000"/>
        </w:rPr>
        <w:t xml:space="preserve">evidence-based model </w:t>
      </w:r>
      <w:r w:rsidRPr="0022023E">
        <w:rPr>
          <w:color w:val="000000"/>
        </w:rPr>
        <w:t>that promotes early literacy</w:t>
      </w:r>
      <w:r>
        <w:rPr>
          <w:color w:val="000000"/>
        </w:rPr>
        <w:t>.</w:t>
      </w:r>
      <w:r w:rsidRPr="0022023E">
        <w:rPr>
          <w:color w:val="000000"/>
        </w:rPr>
        <w:t xml:space="preserve"> The mission of ROR is to make early literacy a standard part of pediatric primary care</w:t>
      </w:r>
      <w:r>
        <w:rPr>
          <w:color w:val="000000"/>
        </w:rPr>
        <w:t xml:space="preserve"> </w:t>
      </w:r>
      <w:r w:rsidRPr="0022023E">
        <w:t xml:space="preserve">with a special emphasis on children </w:t>
      </w:r>
      <w:r>
        <w:t xml:space="preserve">who grow </w:t>
      </w:r>
      <w:r w:rsidRPr="0022023E">
        <w:t>up in low-income communities</w:t>
      </w:r>
      <w:r w:rsidRPr="0022023E">
        <w:rPr>
          <w:color w:val="000000"/>
        </w:rPr>
        <w:t xml:space="preserve">. </w:t>
      </w:r>
      <w:r>
        <w:rPr>
          <w:color w:val="000000"/>
        </w:rPr>
        <w:t>T</w:t>
      </w:r>
      <w:r w:rsidRPr="0022023E">
        <w:rPr>
          <w:color w:val="000000"/>
        </w:rPr>
        <w:t>he ROR model advise</w:t>
      </w:r>
      <w:r>
        <w:rPr>
          <w:color w:val="000000"/>
        </w:rPr>
        <w:t>s</w:t>
      </w:r>
      <w:r w:rsidRPr="0022023E">
        <w:rPr>
          <w:color w:val="000000"/>
        </w:rPr>
        <w:t xml:space="preserve"> </w:t>
      </w:r>
      <w:r>
        <w:rPr>
          <w:color w:val="000000"/>
        </w:rPr>
        <w:t>p</w:t>
      </w:r>
      <w:r w:rsidRPr="0022023E">
        <w:rPr>
          <w:color w:val="000000"/>
        </w:rPr>
        <w:t>arents that reading aloud is the most important thing they can do to help their children love books and to start school ready to learn. The ROR model has 3 key elements</w:t>
      </w:r>
      <w:r>
        <w:rPr>
          <w:color w:val="000000"/>
        </w:rPr>
        <w:t>:</w:t>
      </w:r>
    </w:p>
    <w:p w14:paraId="7456794D" w14:textId="04A2EDBC" w:rsidR="002328AE" w:rsidRPr="0022023E" w:rsidRDefault="002328AE" w:rsidP="002328AE">
      <w:pPr>
        <w:numPr>
          <w:ilvl w:val="0"/>
          <w:numId w:val="20"/>
        </w:numPr>
        <w:spacing w:before="240"/>
        <w:rPr>
          <w:color w:val="000000"/>
        </w:rPr>
      </w:pPr>
      <w:r w:rsidRPr="6890D22A">
        <w:rPr>
          <w:color w:val="000000" w:themeColor="text1"/>
        </w:rPr>
        <w:t>Medical care providers are trained to deliver early literacy guidance to parents of children</w:t>
      </w:r>
      <w:r w:rsidR="6597C27C" w:rsidRPr="6890D22A">
        <w:rPr>
          <w:color w:val="000000" w:themeColor="text1"/>
        </w:rPr>
        <w:t xml:space="preserve"> up to</w:t>
      </w:r>
      <w:r w:rsidRPr="6890D22A">
        <w:rPr>
          <w:color w:val="000000" w:themeColor="text1"/>
        </w:rPr>
        <w:t xml:space="preserve"> 5 years of age during each well-child visit. This guidance focuses on age-appropriate strategies, which include demonstrating how to enjoy looking at board books and naming pictures with infants, the importance of rhyme and repetition to toddlers, and asking open-ended questions when reading with preschoolers. </w:t>
      </w:r>
    </w:p>
    <w:p w14:paraId="47A859F7" w14:textId="13294918" w:rsidR="002328AE" w:rsidRPr="0022023E" w:rsidRDefault="002328AE" w:rsidP="002328AE">
      <w:pPr>
        <w:numPr>
          <w:ilvl w:val="0"/>
          <w:numId w:val="20"/>
        </w:numPr>
        <w:spacing w:before="240"/>
        <w:rPr>
          <w:color w:val="000000"/>
        </w:rPr>
      </w:pPr>
      <w:r w:rsidRPr="1A4A37E7">
        <w:rPr>
          <w:color w:val="000000" w:themeColor="text1"/>
        </w:rPr>
        <w:t>During the well-child visit</w:t>
      </w:r>
      <w:r w:rsidR="0042511A" w:rsidRPr="1A4A37E7">
        <w:rPr>
          <w:color w:val="000000" w:themeColor="text1"/>
        </w:rPr>
        <w:t xml:space="preserve"> </w:t>
      </w:r>
      <w:r w:rsidRPr="1A4A37E7">
        <w:rPr>
          <w:color w:val="000000" w:themeColor="text1"/>
        </w:rPr>
        <w:t xml:space="preserve">the </w:t>
      </w:r>
      <w:r w:rsidR="0042511A" w:rsidRPr="1A4A37E7">
        <w:rPr>
          <w:color w:val="000000" w:themeColor="text1"/>
        </w:rPr>
        <w:t xml:space="preserve">medical </w:t>
      </w:r>
      <w:r w:rsidRPr="1A4A37E7">
        <w:rPr>
          <w:color w:val="000000" w:themeColor="text1"/>
        </w:rPr>
        <w:t>provider gives the child a new, developmentally</w:t>
      </w:r>
      <w:r w:rsidR="6C3ACBE8" w:rsidRPr="1A4A37E7">
        <w:rPr>
          <w:color w:val="000000" w:themeColor="text1"/>
        </w:rPr>
        <w:t>,</w:t>
      </w:r>
      <w:r w:rsidRPr="1A4A37E7">
        <w:rPr>
          <w:color w:val="000000" w:themeColor="text1"/>
        </w:rPr>
        <w:t xml:space="preserve"> and culturally</w:t>
      </w:r>
      <w:r w:rsidR="2D53618D" w:rsidRPr="1A4A37E7">
        <w:rPr>
          <w:color w:val="000000" w:themeColor="text1"/>
        </w:rPr>
        <w:t xml:space="preserve"> </w:t>
      </w:r>
      <w:r w:rsidRPr="1A4A37E7">
        <w:rPr>
          <w:color w:val="000000" w:themeColor="text1"/>
        </w:rPr>
        <w:t xml:space="preserve">appropriate children’s book to take home, building a collection of </w:t>
      </w:r>
      <w:r w:rsidR="48272EEF" w:rsidRPr="1A4A37E7">
        <w:rPr>
          <w:color w:val="000000" w:themeColor="text1"/>
        </w:rPr>
        <w:t>9</w:t>
      </w:r>
      <w:r w:rsidRPr="1A4A37E7">
        <w:rPr>
          <w:color w:val="000000" w:themeColor="text1"/>
        </w:rPr>
        <w:t xml:space="preserve"> new books in the home before the child goes to kindergarten. </w:t>
      </w:r>
    </w:p>
    <w:p w14:paraId="4BE993A4" w14:textId="77777777" w:rsidR="002328AE" w:rsidRPr="0022023E" w:rsidRDefault="002328AE" w:rsidP="002328AE">
      <w:pPr>
        <w:numPr>
          <w:ilvl w:val="0"/>
          <w:numId w:val="20"/>
        </w:numPr>
        <w:spacing w:before="240"/>
        <w:rPr>
          <w:color w:val="000000"/>
        </w:rPr>
      </w:pPr>
      <w:r w:rsidRPr="6890D22A">
        <w:rPr>
          <w:color w:val="000000" w:themeColor="text1"/>
        </w:rPr>
        <w:t xml:space="preserve">Many ROR programs also create literacy-rich waiting rooms, including gently used books for waiting rooms, or for siblings to take home. </w:t>
      </w:r>
    </w:p>
    <w:p w14:paraId="1DA10B5D" w14:textId="09161C03" w:rsidR="006360A8" w:rsidRDefault="006360A8" w:rsidP="6890D22A">
      <w:pPr>
        <w:spacing w:before="240"/>
        <w:rPr>
          <w:color w:val="000000" w:themeColor="text1"/>
        </w:rPr>
      </w:pPr>
      <w:r>
        <w:t xml:space="preserve">Note: While COVID-19 is still prevalent and affecting how literacy-rich waiting room areas may look, it is important to know that gently used books, hand-held manipulatives, and other items that will risk exposure to the virus have been removed from waiting rooms by medical care practices. However, literacy related posters and resources are still placed in the waiting room areas.  </w:t>
      </w:r>
    </w:p>
    <w:p w14:paraId="144A5D23" w14:textId="77777777" w:rsidR="002328AE" w:rsidRDefault="002328AE" w:rsidP="002328AE"/>
    <w:p w14:paraId="31BF37B4" w14:textId="77777777" w:rsidR="002328AE" w:rsidRDefault="002328AE" w:rsidP="002328AE">
      <w:r>
        <w:t>For medical providers who partner with the DEPC ROR Project, the National ROR office will:</w:t>
      </w:r>
    </w:p>
    <w:p w14:paraId="738610EB" w14:textId="77777777" w:rsidR="00095C9D" w:rsidRDefault="00095C9D" w:rsidP="002328AE"/>
    <w:p w14:paraId="784F0A42" w14:textId="77777777" w:rsidR="002328AE" w:rsidRDefault="002328AE" w:rsidP="00095C9D">
      <w:pPr>
        <w:pStyle w:val="ListParagraph"/>
        <w:numPr>
          <w:ilvl w:val="0"/>
          <w:numId w:val="21"/>
        </w:numPr>
      </w:pPr>
      <w:r>
        <w:t>T</w:t>
      </w:r>
      <w:r w:rsidRPr="00352166">
        <w:t xml:space="preserve">rain </w:t>
      </w:r>
      <w:r>
        <w:t>medical care providers prior to delivery of services.</w:t>
      </w:r>
    </w:p>
    <w:p w14:paraId="24654AEE" w14:textId="77777777" w:rsidR="002328AE" w:rsidRPr="00055F2A" w:rsidRDefault="002328AE" w:rsidP="00095C9D">
      <w:pPr>
        <w:pStyle w:val="ListParagraph"/>
        <w:numPr>
          <w:ilvl w:val="0"/>
          <w:numId w:val="21"/>
        </w:numPr>
      </w:pPr>
      <w:r>
        <w:t>Provide ongoing technical assistance and monitoring to ensure model fidelity, and annual evaluation of ROR services.</w:t>
      </w:r>
    </w:p>
    <w:p w14:paraId="637805D2" w14:textId="77777777" w:rsidR="00B070CC" w:rsidRDefault="00B070CC" w:rsidP="00B070CC">
      <w:pPr>
        <w:ind w:left="936"/>
      </w:pPr>
    </w:p>
    <w:p w14:paraId="10C6A01E" w14:textId="77777777" w:rsidR="00B070CC" w:rsidRPr="00B070CC" w:rsidRDefault="00B070CC" w:rsidP="00B070CC">
      <w:pPr>
        <w:numPr>
          <w:ilvl w:val="0"/>
          <w:numId w:val="18"/>
        </w:numPr>
      </w:pPr>
      <w:r>
        <w:t>Staff</w:t>
      </w:r>
    </w:p>
    <w:p w14:paraId="463F29E8"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802B8D" w14:paraId="70132869" w14:textId="77777777" w:rsidTr="00095C9D">
        <w:tc>
          <w:tcPr>
            <w:tcW w:w="2968" w:type="dxa"/>
          </w:tcPr>
          <w:p w14:paraId="73FAC522" w14:textId="77777777" w:rsidR="00802B8D" w:rsidRDefault="00802B8D">
            <w:r>
              <w:t>Job Title</w:t>
            </w:r>
          </w:p>
        </w:tc>
        <w:tc>
          <w:tcPr>
            <w:tcW w:w="1023" w:type="dxa"/>
          </w:tcPr>
          <w:p w14:paraId="388B4224" w14:textId="77777777" w:rsidR="00802B8D" w:rsidRDefault="00802B8D">
            <w:r>
              <w:t>FTE</w:t>
            </w:r>
          </w:p>
        </w:tc>
        <w:tc>
          <w:tcPr>
            <w:tcW w:w="5359" w:type="dxa"/>
          </w:tcPr>
          <w:p w14:paraId="0DE572F8" w14:textId="77777777" w:rsidR="00802B8D" w:rsidRDefault="00802B8D">
            <w:r>
              <w:t>Minimum Edu</w:t>
            </w:r>
            <w:r w:rsidR="00B070CC">
              <w:t>cation &amp; Experience Requirements (Please indicate any requirements if mandated by your EB model)</w:t>
            </w:r>
          </w:p>
        </w:tc>
      </w:tr>
      <w:tr w:rsidR="002328AE" w14:paraId="0CE9F790" w14:textId="77777777" w:rsidTr="00095C9D">
        <w:tc>
          <w:tcPr>
            <w:tcW w:w="2968" w:type="dxa"/>
          </w:tcPr>
          <w:p w14:paraId="43D604F3" w14:textId="77777777" w:rsidR="002328AE" w:rsidRPr="008D099B" w:rsidRDefault="002328AE" w:rsidP="00195901">
            <w:r w:rsidRPr="0015055A">
              <w:t xml:space="preserve">Project Coordinator – </w:t>
            </w:r>
            <w:r w:rsidR="00195901">
              <w:t>Ready Schools</w:t>
            </w:r>
            <w:r w:rsidRPr="00195901">
              <w:t xml:space="preserve"> </w:t>
            </w:r>
            <w:r w:rsidR="00165262" w:rsidRPr="00195901">
              <w:t>Specialist</w:t>
            </w:r>
          </w:p>
        </w:tc>
        <w:tc>
          <w:tcPr>
            <w:tcW w:w="1023" w:type="dxa"/>
          </w:tcPr>
          <w:p w14:paraId="4A648E0D" w14:textId="77777777" w:rsidR="002328AE" w:rsidRPr="008D099B" w:rsidRDefault="002328AE" w:rsidP="002328AE">
            <w:r>
              <w:t>0</w:t>
            </w:r>
            <w:r w:rsidRPr="008D099B">
              <w:t>.</w:t>
            </w:r>
            <w:r w:rsidR="00260E04">
              <w:t>0</w:t>
            </w:r>
            <w:r w:rsidRPr="008D099B">
              <w:t>5</w:t>
            </w:r>
            <w:r>
              <w:t xml:space="preserve"> </w:t>
            </w:r>
            <w:r w:rsidRPr="008D099B">
              <w:t>FTE</w:t>
            </w:r>
          </w:p>
        </w:tc>
        <w:tc>
          <w:tcPr>
            <w:tcW w:w="5359" w:type="dxa"/>
          </w:tcPr>
          <w:p w14:paraId="44F2BB99" w14:textId="5D821E46" w:rsidR="002328AE" w:rsidRPr="008D099B" w:rsidRDefault="002328AE" w:rsidP="000C1B9D">
            <w:r w:rsidRPr="008D099B">
              <w:t>Bachelor’s Degree in early literacy, early childhood</w:t>
            </w:r>
            <w:r w:rsidR="7EEA5CF2">
              <w:t>,</w:t>
            </w:r>
            <w:r w:rsidRPr="008D099B">
              <w:t xml:space="preserve"> or other related human service degree. </w:t>
            </w:r>
          </w:p>
        </w:tc>
      </w:tr>
    </w:tbl>
    <w:p w14:paraId="3B7B4B86" w14:textId="77777777" w:rsidR="00802B8D" w:rsidRDefault="00802B8D"/>
    <w:p w14:paraId="6D916305" w14:textId="0476F268" w:rsidR="00802B8D" w:rsidRDefault="00802B8D" w:rsidP="00B070CC">
      <w:pPr>
        <w:pStyle w:val="BodyTextIndent"/>
        <w:numPr>
          <w:ilvl w:val="0"/>
          <w:numId w:val="18"/>
        </w:numPr>
      </w:pPr>
      <w:r>
        <w:t xml:space="preserve">Does this activity contain grants of any kind or incentives to participants? </w:t>
      </w:r>
    </w:p>
    <w:p w14:paraId="2621C8C8" w14:textId="77777777" w:rsidR="00802B8D" w:rsidRDefault="00802B8D">
      <w:pPr>
        <w:pStyle w:val="BodyTextIndent"/>
        <w:ind w:left="360"/>
      </w:pPr>
      <w:r>
        <w:rPr>
          <w:szCs w:val="24"/>
        </w:rPr>
        <w:lastRenderedPageBreak/>
        <w:br/>
      </w:r>
      <w:r w:rsidRPr="39DA9195">
        <w:t xml:space="preserve">Yes </w:t>
      </w:r>
      <w:r w:rsidR="004539C3">
        <w:rPr>
          <w:color w:val="2B579A"/>
          <w:szCs w:val="24"/>
          <w:shd w:val="clear" w:color="auto" w:fill="E6E6E6"/>
        </w:rPr>
        <w:fldChar w:fldCharType="begin">
          <w:ffData>
            <w:name w:val=""/>
            <w:enabled/>
            <w:calcOnExit w:val="0"/>
            <w:checkBox>
              <w:sizeAuto/>
              <w:default w:val="0"/>
            </w:checkBox>
          </w:ffData>
        </w:fldChar>
      </w:r>
      <w:r w:rsidR="004539C3">
        <w:rPr>
          <w:szCs w:val="24"/>
        </w:rPr>
        <w:instrText xml:space="preserve"> FORMCHECKBOX </w:instrText>
      </w:r>
      <w:r w:rsidR="00F66B3A">
        <w:rPr>
          <w:color w:val="2B579A"/>
          <w:szCs w:val="24"/>
          <w:shd w:val="clear" w:color="auto" w:fill="E6E6E6"/>
        </w:rPr>
      </w:r>
      <w:r w:rsidR="00F66B3A">
        <w:rPr>
          <w:color w:val="2B579A"/>
          <w:szCs w:val="24"/>
          <w:shd w:val="clear" w:color="auto" w:fill="E6E6E6"/>
        </w:rPr>
        <w:fldChar w:fldCharType="separate"/>
      </w:r>
      <w:r w:rsidR="004539C3">
        <w:rPr>
          <w:color w:val="2B579A"/>
          <w:szCs w:val="24"/>
          <w:shd w:val="clear" w:color="auto" w:fill="E6E6E6"/>
        </w:rPr>
        <w:fldChar w:fldCharType="end"/>
      </w:r>
      <w:r w:rsidRPr="39DA9195">
        <w:t xml:space="preserve">         </w:t>
      </w:r>
      <w:r>
        <w:rPr>
          <w:szCs w:val="24"/>
        </w:rPr>
        <w:br/>
      </w:r>
    </w:p>
    <w:p w14:paraId="61829076" w14:textId="77777777" w:rsidR="00095C9D" w:rsidRDefault="00095C9D">
      <w:pPr>
        <w:pStyle w:val="BodyTextIndent"/>
        <w:ind w:left="360"/>
        <w:rPr>
          <w:szCs w:val="24"/>
        </w:rPr>
      </w:pPr>
    </w:p>
    <w:p w14:paraId="361B7EE7" w14:textId="4A11C1FC" w:rsidR="00802B8D" w:rsidRDefault="005A644D">
      <w:pPr>
        <w:pStyle w:val="BodyTextIndent"/>
        <w:ind w:left="360"/>
      </w:pPr>
      <w:r>
        <w:t xml:space="preserve">What is </w:t>
      </w:r>
      <w:r w:rsidR="00802B8D">
        <w:t>given to participants? If you have checked yes, describe in detail</w:t>
      </w:r>
      <w:r w:rsidR="51F3D4E5">
        <w:t>,</w:t>
      </w:r>
      <w:r w:rsidR="00802B8D">
        <w:t xml:space="preserve"> and attach a copy of any associated grant agreement(s).</w:t>
      </w:r>
    </w:p>
    <w:p w14:paraId="3F1ADE5F" w14:textId="1B3F325B" w:rsidR="00802B8D" w:rsidRDefault="00802B8D" w:rsidP="39DA9195">
      <w:pPr>
        <w:ind w:left="360"/>
      </w:pPr>
    </w:p>
    <w:p w14:paraId="24FD4B0E" w14:textId="5EC717C3" w:rsidR="00802B8D" w:rsidRDefault="3F8A15BE" w:rsidP="39DA9195">
      <w:pPr>
        <w:pStyle w:val="BodyTextIndent"/>
        <w:ind w:left="360"/>
        <w:rPr>
          <w:color w:val="000000" w:themeColor="text1"/>
          <w:szCs w:val="24"/>
        </w:rPr>
      </w:pPr>
      <w:r w:rsidRPr="39DA9195">
        <w:rPr>
          <w:color w:val="000000" w:themeColor="text1"/>
          <w:szCs w:val="24"/>
        </w:rPr>
        <w:t>New, culturally- and developmentally-appropriate books are provided to medical providers to give to patients 6-months to 5 years at well-child visits.</w:t>
      </w:r>
    </w:p>
    <w:p w14:paraId="17AD93B2" w14:textId="46259FB5" w:rsidR="00802B8D" w:rsidRDefault="00802B8D" w:rsidP="004539C3">
      <w:pPr>
        <w:pStyle w:val="BodyTextIndent"/>
        <w:tabs>
          <w:tab w:val="num" w:pos="360"/>
        </w:tabs>
        <w:ind w:left="0"/>
      </w:pPr>
    </w:p>
    <w:p w14:paraId="7BB71DAD" w14:textId="5088FEB9" w:rsidR="00802B8D" w:rsidRDefault="00802B8D" w:rsidP="00B070CC">
      <w:pPr>
        <w:pStyle w:val="BodyTextIndent"/>
        <w:numPr>
          <w:ilvl w:val="0"/>
          <w:numId w:val="18"/>
        </w:numPr>
      </w:pPr>
      <w:r>
        <w:t xml:space="preserve">Is any portion of this activity Medicaid reimbursable? </w:t>
      </w:r>
    </w:p>
    <w:p w14:paraId="39B6B1D1" w14:textId="77777777" w:rsidR="00802B8D" w:rsidRDefault="00802B8D">
      <w:pPr>
        <w:pStyle w:val="BodyTextIndent"/>
        <w:tabs>
          <w:tab w:val="num" w:pos="360"/>
        </w:tabs>
        <w:ind w:left="1080" w:hanging="1080"/>
        <w:rPr>
          <w:szCs w:val="24"/>
        </w:rPr>
      </w:pPr>
      <w:r>
        <w:rPr>
          <w:szCs w:val="24"/>
        </w:rPr>
        <w:t xml:space="preserve">    </w:t>
      </w:r>
      <w:r>
        <w:rPr>
          <w:szCs w:val="24"/>
        </w:rPr>
        <w:tab/>
      </w:r>
    </w:p>
    <w:p w14:paraId="09E0C61F" w14:textId="0E1787E7" w:rsidR="00802B8D" w:rsidRDefault="00802B8D">
      <w:pPr>
        <w:pStyle w:val="BodyTextIndent"/>
        <w:tabs>
          <w:tab w:val="num" w:pos="360"/>
        </w:tabs>
        <w:ind w:left="1080" w:hanging="1080"/>
      </w:pPr>
      <w:r>
        <w:rPr>
          <w:szCs w:val="24"/>
        </w:rPr>
        <w:tab/>
      </w:r>
      <w:r w:rsidRPr="39DA9195">
        <w:t xml:space="preserve"> No</w:t>
      </w:r>
      <w:bookmarkStart w:id="7" w:name="Check2"/>
      <w:r w:rsidR="00736ECF">
        <w:rPr>
          <w:color w:val="2B579A"/>
          <w:szCs w:val="24"/>
          <w:shd w:val="clear" w:color="auto" w:fill="E6E6E6"/>
        </w:rPr>
        <w:fldChar w:fldCharType="begin">
          <w:ffData>
            <w:name w:val="Check2"/>
            <w:enabled/>
            <w:calcOnExit w:val="0"/>
            <w:checkBox>
              <w:sizeAuto/>
              <w:default w:val="1"/>
            </w:checkBox>
          </w:ffData>
        </w:fldChar>
      </w:r>
      <w:r w:rsidR="002328AE">
        <w:rPr>
          <w:szCs w:val="24"/>
        </w:rPr>
        <w:instrText xml:space="preserve"> FORMCHECKBOX </w:instrText>
      </w:r>
      <w:r w:rsidR="00F66B3A">
        <w:rPr>
          <w:color w:val="2B579A"/>
          <w:szCs w:val="24"/>
          <w:shd w:val="clear" w:color="auto" w:fill="E6E6E6"/>
        </w:rPr>
      </w:r>
      <w:r w:rsidR="00F66B3A">
        <w:rPr>
          <w:color w:val="2B579A"/>
          <w:szCs w:val="24"/>
          <w:shd w:val="clear" w:color="auto" w:fill="E6E6E6"/>
        </w:rPr>
        <w:fldChar w:fldCharType="separate"/>
      </w:r>
      <w:r w:rsidR="00736ECF">
        <w:rPr>
          <w:color w:val="2B579A"/>
          <w:szCs w:val="24"/>
          <w:shd w:val="clear" w:color="auto" w:fill="E6E6E6"/>
        </w:rPr>
        <w:fldChar w:fldCharType="end"/>
      </w:r>
      <w:bookmarkEnd w:id="7"/>
      <w:r w:rsidRPr="39DA9195">
        <w:t xml:space="preserve"> </w:t>
      </w:r>
      <w:r>
        <w:rPr>
          <w:szCs w:val="24"/>
        </w:rPr>
        <w:t xml:space="preserve">          </w:t>
      </w:r>
    </w:p>
    <w:p w14:paraId="510C577A" w14:textId="77777777" w:rsidR="00802B8D" w:rsidRDefault="00802B8D">
      <w:pPr>
        <w:pStyle w:val="BodyTextIndent"/>
        <w:tabs>
          <w:tab w:val="num" w:pos="360"/>
        </w:tabs>
        <w:ind w:hanging="720"/>
        <w:rPr>
          <w:szCs w:val="24"/>
        </w:rPr>
      </w:pPr>
      <w:r>
        <w:rPr>
          <w:szCs w:val="24"/>
        </w:rPr>
        <w:t xml:space="preserve">      </w:t>
      </w:r>
    </w:p>
    <w:p w14:paraId="2B0F0BF4" w14:textId="77777777" w:rsidR="00B070CC" w:rsidRDefault="00802B8D" w:rsidP="00E36D21">
      <w:pPr>
        <w:pStyle w:val="BodyTextIndent"/>
        <w:tabs>
          <w:tab w:val="num" w:pos="360"/>
        </w:tabs>
        <w:ind w:hanging="720"/>
        <w:rPr>
          <w:szCs w:val="24"/>
        </w:rPr>
      </w:pPr>
      <w:r>
        <w:rPr>
          <w:szCs w:val="24"/>
        </w:rPr>
        <w:tab/>
        <w:t>If you have checked yes, describe in detail.</w:t>
      </w:r>
    </w:p>
    <w:p w14:paraId="0DE4B5B7" w14:textId="77777777" w:rsidR="00E36D21" w:rsidRDefault="00E36D21" w:rsidP="002328AE">
      <w:pPr>
        <w:pStyle w:val="BodyTextIndent"/>
        <w:tabs>
          <w:tab w:val="num" w:pos="360"/>
        </w:tabs>
        <w:ind w:left="0"/>
        <w:rPr>
          <w:szCs w:val="24"/>
        </w:rPr>
      </w:pPr>
    </w:p>
    <w:p w14:paraId="6D78CF63" w14:textId="77777777" w:rsidR="00802B8D" w:rsidRDefault="00B070CC" w:rsidP="00B070CC">
      <w:pPr>
        <w:pStyle w:val="BodyTextIndent"/>
        <w:numPr>
          <w:ilvl w:val="0"/>
          <w:numId w:val="18"/>
        </w:numPr>
        <w:rPr>
          <w:szCs w:val="24"/>
        </w:rPr>
      </w:pPr>
      <w:r>
        <w:rPr>
          <w:szCs w:val="24"/>
        </w:rPr>
        <w:t xml:space="preserve"> </w:t>
      </w:r>
      <w:r w:rsidR="00802B8D">
        <w:rPr>
          <w:szCs w:val="24"/>
        </w:rPr>
        <w:t xml:space="preserve">Community Collaborations:  </w:t>
      </w:r>
    </w:p>
    <w:p w14:paraId="66204FF1" w14:textId="77777777" w:rsidR="00802B8D" w:rsidRDefault="00802B8D">
      <w:pPr>
        <w:rPr>
          <w:b/>
        </w:rPr>
      </w:pPr>
    </w:p>
    <w:p w14:paraId="145BEAD9" w14:textId="7E9E50AD" w:rsidR="00802B8D" w:rsidRPr="00095C9D" w:rsidRDefault="00AE19E7" w:rsidP="000066DF">
      <w:pPr>
        <w:ind w:left="360"/>
      </w:pPr>
      <w:r w:rsidRPr="00095C9D">
        <w:t>The ROR Project directly tar</w:t>
      </w:r>
      <w:r w:rsidR="008E71E1" w:rsidRPr="00095C9D">
        <w:t>gets medical care providers as</w:t>
      </w:r>
      <w:r w:rsidRPr="00095C9D">
        <w:t xml:space="preserve"> partner</w:t>
      </w:r>
      <w:r w:rsidR="008E71E1" w:rsidRPr="00095C9D">
        <w:t>s</w:t>
      </w:r>
      <w:r w:rsidRPr="00095C9D">
        <w:t xml:space="preserve"> in </w:t>
      </w:r>
      <w:r w:rsidR="008E71E1" w:rsidRPr="00095C9D">
        <w:t>the Campaign for Grade Level Reading (CGLR)</w:t>
      </w:r>
      <w:r w:rsidRPr="00095C9D">
        <w:t>.</w:t>
      </w:r>
      <w:r w:rsidR="000066DF" w:rsidRPr="00095C9D">
        <w:t xml:space="preserve"> </w:t>
      </w:r>
      <w:r w:rsidR="008E71E1" w:rsidRPr="00095C9D">
        <w:rPr>
          <w:color w:val="333333"/>
          <w:shd w:val="clear" w:color="auto" w:fill="FFFFFF"/>
        </w:rPr>
        <w:t xml:space="preserve">Twin Counties Read to Rise, our local CGLR coalition, supports </w:t>
      </w:r>
      <w:r w:rsidR="00195901" w:rsidRPr="00095C9D">
        <w:rPr>
          <w:color w:val="333333"/>
          <w:shd w:val="clear" w:color="auto" w:fill="FFFFFF"/>
        </w:rPr>
        <w:t xml:space="preserve">strategies beginning at birth that put children on a pathway to grade-level reading by the end of third grade. </w:t>
      </w:r>
      <w:r w:rsidR="008E71E1" w:rsidRPr="00095C9D">
        <w:rPr>
          <w:color w:val="333333"/>
          <w:shd w:val="clear" w:color="auto" w:fill="FFFFFF"/>
        </w:rPr>
        <w:t xml:space="preserve">The Ready Schools </w:t>
      </w:r>
      <w:r w:rsidR="4C1170A3" w:rsidRPr="00095C9D">
        <w:rPr>
          <w:color w:val="333333"/>
          <w:shd w:val="clear" w:color="auto" w:fill="FFFFFF"/>
        </w:rPr>
        <w:t>S</w:t>
      </w:r>
      <w:r w:rsidR="008E71E1" w:rsidRPr="00095C9D">
        <w:rPr>
          <w:color w:val="333333"/>
          <w:shd w:val="clear" w:color="auto" w:fill="FFFFFF"/>
        </w:rPr>
        <w:t>pecialist serves as a liaison between Twin Counties Read to Rise and its medical partners</w:t>
      </w:r>
      <w:r w:rsidR="008E71E1" w:rsidRPr="00095C9D">
        <w:t xml:space="preserve"> by providing</w:t>
      </w:r>
      <w:r w:rsidR="000066DF" w:rsidRPr="00095C9D">
        <w:t xml:space="preserve"> </w:t>
      </w:r>
      <w:r w:rsidR="008E71E1" w:rsidRPr="00095C9D">
        <w:t xml:space="preserve">them with </w:t>
      </w:r>
      <w:r w:rsidR="703864C6" w:rsidRPr="00095C9D">
        <w:t>additional early literacy resources</w:t>
      </w:r>
      <w:r w:rsidR="000066DF" w:rsidRPr="00095C9D">
        <w:t xml:space="preserve"> to </w:t>
      </w:r>
      <w:r w:rsidR="703864C6" w:rsidRPr="00095C9D">
        <w:t>support</w:t>
      </w:r>
      <w:r w:rsidR="56D6CE04" w:rsidRPr="00095C9D">
        <w:t>/</w:t>
      </w:r>
      <w:r w:rsidR="703864C6" w:rsidRPr="00095C9D">
        <w:t>enhance</w:t>
      </w:r>
      <w:r w:rsidR="000066DF" w:rsidRPr="00095C9D">
        <w:t xml:space="preserve"> </w:t>
      </w:r>
      <w:r w:rsidR="008E71E1" w:rsidRPr="00095C9D">
        <w:t xml:space="preserve">ROR </w:t>
      </w:r>
      <w:r w:rsidR="703864C6" w:rsidRPr="00095C9D">
        <w:t>programming.</w:t>
      </w:r>
      <w:r w:rsidR="003501F4">
        <w:t xml:space="preserve"> In addition, ROR clinics partner with DEPC to provide Dolly Parton Imagination Library (DPIL)</w:t>
      </w:r>
      <w:r w:rsidR="34423F9F">
        <w:t xml:space="preserve"> </w:t>
      </w:r>
      <w:r w:rsidR="003501F4">
        <w:t xml:space="preserve">information to patients </w:t>
      </w:r>
      <w:r w:rsidR="0042511A">
        <w:t xml:space="preserve">via </w:t>
      </w:r>
      <w:r w:rsidR="003501F4">
        <w:t xml:space="preserve">DPIL </w:t>
      </w:r>
      <w:r w:rsidR="0042511A">
        <w:t>brochures</w:t>
      </w:r>
      <w:r w:rsidR="003501F4">
        <w:t xml:space="preserve"> and registration forms in their waiting rooms. </w:t>
      </w:r>
      <w:r w:rsidR="24501490" w:rsidRPr="28672177">
        <w:t>DEPC also provides ROR clinics with</w:t>
      </w:r>
      <w:r w:rsidR="1B4181A9" w:rsidRPr="28672177">
        <w:t xml:space="preserve"> </w:t>
      </w:r>
      <w:r w:rsidR="6AB9C593" w:rsidRPr="28672177">
        <w:t xml:space="preserve">Active Reading resources to share in </w:t>
      </w:r>
      <w:r w:rsidR="3EC4716C" w:rsidRPr="28672177">
        <w:t>waiting rooms as well</w:t>
      </w:r>
      <w:r w:rsidR="1B4181A9" w:rsidRPr="28672177">
        <w:t>.</w:t>
      </w:r>
      <w:r w:rsidR="1B4181A9">
        <w:t xml:space="preserve"> </w:t>
      </w:r>
      <w:r w:rsidR="46580FBB">
        <w:t xml:space="preserve">Overall, </w:t>
      </w:r>
      <w:r w:rsidR="50F469C2">
        <w:t xml:space="preserve">ROR builds on the unique relationship between parents and medical providers </w:t>
      </w:r>
      <w:r w:rsidR="23E12C7F">
        <w:t xml:space="preserve">in the community </w:t>
      </w:r>
      <w:r w:rsidR="50F469C2">
        <w:t>to develop critical early reading skills in children, beginning at 6 months of age.</w:t>
      </w:r>
    </w:p>
    <w:p w14:paraId="2DBF0D7D" w14:textId="77777777" w:rsidR="000066DF" w:rsidRDefault="000066DF" w:rsidP="000066DF">
      <w:pPr>
        <w:ind w:left="360"/>
      </w:pPr>
    </w:p>
    <w:p w14:paraId="059CD854" w14:textId="6935C621" w:rsidR="00B070CC" w:rsidRDefault="00B070CC" w:rsidP="7041FFFC">
      <w:pPr>
        <w:pStyle w:val="BodyTextIndent"/>
        <w:numPr>
          <w:ilvl w:val="0"/>
          <w:numId w:val="18"/>
        </w:numPr>
        <w:spacing w:line="360" w:lineRule="auto"/>
        <w:rPr>
          <w:b/>
          <w:bCs/>
        </w:rPr>
      </w:pPr>
      <w:r>
        <w:t>History of Results</w:t>
      </w:r>
    </w:p>
    <w:p w14:paraId="14520C52" w14:textId="37779085" w:rsidR="601AFD6E" w:rsidRDefault="601AFD6E" w:rsidP="7041FFFC">
      <w:pPr>
        <w:pStyle w:val="BodyTextIndent"/>
        <w:spacing w:line="360" w:lineRule="auto"/>
        <w:ind w:left="0" w:firstLine="360"/>
        <w:rPr>
          <w:b/>
          <w:bCs/>
        </w:rPr>
      </w:pPr>
      <w:r w:rsidRPr="6890D22A">
        <w:rPr>
          <w:b/>
          <w:bCs/>
        </w:rPr>
        <w:t>FY21 Outputs:</w:t>
      </w:r>
    </w:p>
    <w:p w14:paraId="46A0F186" w14:textId="54C45185" w:rsidR="7041FFFC" w:rsidRDefault="1B62C70D" w:rsidP="6890D22A">
      <w:pPr>
        <w:pStyle w:val="BodyTextIndent"/>
        <w:numPr>
          <w:ilvl w:val="0"/>
          <w:numId w:val="1"/>
        </w:numPr>
        <w:spacing w:line="360" w:lineRule="auto"/>
        <w:rPr>
          <w:b/>
          <w:bCs/>
          <w:szCs w:val="24"/>
        </w:rPr>
      </w:pPr>
      <w:r w:rsidRPr="6890D22A">
        <w:rPr>
          <w:szCs w:val="24"/>
        </w:rPr>
        <w:t>7 medical care practices participated in ROR.</w:t>
      </w:r>
    </w:p>
    <w:p w14:paraId="4DB4A2DE" w14:textId="25CD55A4" w:rsidR="1B62C70D" w:rsidRDefault="1B62C70D" w:rsidP="6890D22A">
      <w:pPr>
        <w:pStyle w:val="BodyTextIndent"/>
        <w:numPr>
          <w:ilvl w:val="0"/>
          <w:numId w:val="1"/>
        </w:numPr>
        <w:spacing w:line="360" w:lineRule="auto"/>
        <w:rPr>
          <w:b/>
          <w:bCs/>
          <w:szCs w:val="24"/>
        </w:rPr>
      </w:pPr>
      <w:r w:rsidRPr="6890D22A">
        <w:rPr>
          <w:szCs w:val="24"/>
        </w:rPr>
        <w:t xml:space="preserve">6984 </w:t>
      </w:r>
      <w:r w:rsidR="37F9BA12" w:rsidRPr="6890D22A">
        <w:rPr>
          <w:szCs w:val="24"/>
        </w:rPr>
        <w:t>children</w:t>
      </w:r>
      <w:r w:rsidRPr="6890D22A">
        <w:rPr>
          <w:szCs w:val="24"/>
        </w:rPr>
        <w:t xml:space="preserve"> ages 6 months-5 years were seen during well-child visits in participating medical care practices.</w:t>
      </w:r>
    </w:p>
    <w:p w14:paraId="2711A3C5" w14:textId="36D28509" w:rsidR="1B62C70D" w:rsidRDefault="1B62C70D" w:rsidP="6890D22A">
      <w:pPr>
        <w:pStyle w:val="BodyTextIndent"/>
        <w:numPr>
          <w:ilvl w:val="0"/>
          <w:numId w:val="1"/>
        </w:numPr>
        <w:spacing w:line="360" w:lineRule="auto"/>
        <w:rPr>
          <w:b/>
          <w:bCs/>
          <w:szCs w:val="24"/>
        </w:rPr>
      </w:pPr>
      <w:r w:rsidRPr="6890D22A">
        <w:rPr>
          <w:szCs w:val="24"/>
        </w:rPr>
        <w:t xml:space="preserve">7858 new children’s books were delivered to medical practices. </w:t>
      </w:r>
    </w:p>
    <w:p w14:paraId="5BBB295F" w14:textId="4A677855" w:rsidR="00336ED2" w:rsidRPr="0024520C" w:rsidRDefault="3046DC5B" w:rsidP="6E8BFAA9">
      <w:pPr>
        <w:pStyle w:val="BodyTextIndent"/>
        <w:spacing w:line="360" w:lineRule="auto"/>
        <w:ind w:left="0" w:firstLine="360"/>
        <w:rPr>
          <w:b/>
          <w:bCs/>
        </w:rPr>
      </w:pPr>
      <w:r w:rsidRPr="6E8BFAA9">
        <w:rPr>
          <w:b/>
          <w:bCs/>
        </w:rPr>
        <w:t>FY20 Outputs:</w:t>
      </w:r>
    </w:p>
    <w:p w14:paraId="6F2C03EF" w14:textId="77777777" w:rsidR="00336ED2" w:rsidRPr="0024520C" w:rsidRDefault="466A7961" w:rsidP="6E8BFAA9">
      <w:pPr>
        <w:pStyle w:val="BodyTextIndent"/>
        <w:numPr>
          <w:ilvl w:val="0"/>
          <w:numId w:val="22"/>
        </w:numPr>
        <w:spacing w:line="360" w:lineRule="auto"/>
      </w:pPr>
      <w:r>
        <w:t xml:space="preserve">7 medical care practices participated in ROR. </w:t>
      </w:r>
    </w:p>
    <w:p w14:paraId="7AFAAC0A" w14:textId="0F881FC4" w:rsidR="00336ED2" w:rsidRPr="0024520C" w:rsidRDefault="466A7961" w:rsidP="6E8BFAA9">
      <w:pPr>
        <w:pStyle w:val="BodyTextIndent"/>
        <w:numPr>
          <w:ilvl w:val="0"/>
          <w:numId w:val="22"/>
        </w:numPr>
        <w:spacing w:line="360" w:lineRule="auto"/>
      </w:pPr>
      <w:r>
        <w:t>7</w:t>
      </w:r>
      <w:r w:rsidR="027075AB">
        <w:t>076</w:t>
      </w:r>
      <w:r>
        <w:t xml:space="preserve"> children ages 6 months-5 years were seen during well-child visits in participating medical care practices.</w:t>
      </w:r>
    </w:p>
    <w:p w14:paraId="1D80B485" w14:textId="1A4688D7" w:rsidR="00336ED2" w:rsidRPr="0024520C" w:rsidRDefault="617EC16E" w:rsidP="6E8BFAA9">
      <w:pPr>
        <w:pStyle w:val="BodyTextIndent"/>
        <w:numPr>
          <w:ilvl w:val="0"/>
          <w:numId w:val="22"/>
        </w:numPr>
        <w:spacing w:line="360" w:lineRule="auto"/>
      </w:pPr>
      <w:r>
        <w:t>7074</w:t>
      </w:r>
      <w:r w:rsidR="466A7961">
        <w:t xml:space="preserve"> new children’s books were delivered to medical practices.</w:t>
      </w:r>
    </w:p>
    <w:p w14:paraId="79FCEF76" w14:textId="428E469B" w:rsidR="00336ED2" w:rsidRPr="0024520C" w:rsidRDefault="0042511A" w:rsidP="00336ED2">
      <w:pPr>
        <w:pStyle w:val="BodyTextIndent"/>
        <w:spacing w:line="360" w:lineRule="auto"/>
        <w:ind w:left="0" w:firstLine="360"/>
        <w:rPr>
          <w:b/>
        </w:rPr>
      </w:pPr>
      <w:r w:rsidRPr="6E8BFAA9">
        <w:rPr>
          <w:b/>
        </w:rPr>
        <w:t>FY19 Outputs</w:t>
      </w:r>
      <w:r w:rsidR="00336ED2" w:rsidRPr="6E8BFAA9">
        <w:rPr>
          <w:b/>
        </w:rPr>
        <w:t>:</w:t>
      </w:r>
    </w:p>
    <w:p w14:paraId="4E8D9CD2" w14:textId="77777777" w:rsidR="000B6305" w:rsidRDefault="000B6305" w:rsidP="00336ED2">
      <w:pPr>
        <w:pStyle w:val="BodyTextIndent"/>
        <w:numPr>
          <w:ilvl w:val="0"/>
          <w:numId w:val="22"/>
        </w:numPr>
        <w:rPr>
          <w:bCs/>
          <w:szCs w:val="24"/>
        </w:rPr>
      </w:pPr>
      <w:r>
        <w:rPr>
          <w:bCs/>
          <w:szCs w:val="24"/>
        </w:rPr>
        <w:lastRenderedPageBreak/>
        <w:t xml:space="preserve">7 medical care practices participated in ROR. </w:t>
      </w:r>
    </w:p>
    <w:p w14:paraId="02F83B2C" w14:textId="77777777" w:rsidR="00336ED2" w:rsidRDefault="000B6305" w:rsidP="00336ED2">
      <w:pPr>
        <w:pStyle w:val="BodyTextIndent"/>
        <w:numPr>
          <w:ilvl w:val="0"/>
          <w:numId w:val="22"/>
        </w:numPr>
        <w:rPr>
          <w:bCs/>
          <w:szCs w:val="24"/>
        </w:rPr>
      </w:pPr>
      <w:r>
        <w:rPr>
          <w:bCs/>
          <w:szCs w:val="24"/>
        </w:rPr>
        <w:t>7467 children ages 6 months-</w:t>
      </w:r>
      <w:r w:rsidR="00336ED2" w:rsidRPr="0024520C">
        <w:rPr>
          <w:bCs/>
          <w:szCs w:val="24"/>
        </w:rPr>
        <w:t xml:space="preserve">5 years </w:t>
      </w:r>
      <w:r>
        <w:rPr>
          <w:bCs/>
          <w:szCs w:val="24"/>
        </w:rPr>
        <w:t xml:space="preserve">were </w:t>
      </w:r>
      <w:r w:rsidR="00336ED2" w:rsidRPr="0024520C">
        <w:rPr>
          <w:bCs/>
          <w:szCs w:val="24"/>
        </w:rPr>
        <w:t>seen during well-child visits in participating medical care practices.</w:t>
      </w:r>
    </w:p>
    <w:p w14:paraId="6B62F1B3" w14:textId="4304725A" w:rsidR="0042511A" w:rsidRDefault="000B6305" w:rsidP="6E8BFAA9">
      <w:pPr>
        <w:pStyle w:val="BodyTextIndent"/>
        <w:numPr>
          <w:ilvl w:val="0"/>
          <w:numId w:val="22"/>
        </w:numPr>
      </w:pPr>
      <w:r>
        <w:t>6688 new children’s books were delivered to medical practices.</w:t>
      </w:r>
    </w:p>
    <w:p w14:paraId="0782197A" w14:textId="77777777" w:rsidR="0042511A" w:rsidRPr="0024520C" w:rsidRDefault="0042511A" w:rsidP="0042511A">
      <w:pPr>
        <w:pStyle w:val="BodyTextIndent"/>
        <w:ind w:left="360"/>
        <w:rPr>
          <w:b/>
        </w:rPr>
      </w:pPr>
      <w:r w:rsidRPr="6E8BFAA9">
        <w:rPr>
          <w:b/>
        </w:rPr>
        <w:t>FY 18 Outcomes:</w:t>
      </w:r>
    </w:p>
    <w:p w14:paraId="1DB03B1B" w14:textId="77777777" w:rsidR="00336ED2" w:rsidRPr="0024520C" w:rsidRDefault="0024520C" w:rsidP="00336ED2">
      <w:pPr>
        <w:pStyle w:val="BodyTextIndent"/>
        <w:numPr>
          <w:ilvl w:val="0"/>
          <w:numId w:val="22"/>
        </w:numPr>
        <w:rPr>
          <w:bCs/>
          <w:szCs w:val="24"/>
        </w:rPr>
      </w:pPr>
      <w:r w:rsidRPr="0024520C">
        <w:rPr>
          <w:bCs/>
          <w:szCs w:val="24"/>
        </w:rPr>
        <w:t>73.4% of p</w:t>
      </w:r>
      <w:r w:rsidR="00336ED2" w:rsidRPr="0024520C">
        <w:rPr>
          <w:bCs/>
          <w:szCs w:val="24"/>
        </w:rPr>
        <w:t xml:space="preserve">arents </w:t>
      </w:r>
      <w:r w:rsidRPr="0024520C">
        <w:rPr>
          <w:bCs/>
          <w:szCs w:val="24"/>
        </w:rPr>
        <w:t>read or looked</w:t>
      </w:r>
      <w:r w:rsidR="00336ED2" w:rsidRPr="0024520C">
        <w:rPr>
          <w:bCs/>
          <w:szCs w:val="24"/>
        </w:rPr>
        <w:t xml:space="preserve"> at bo</w:t>
      </w:r>
      <w:r w:rsidR="002F184A">
        <w:rPr>
          <w:bCs/>
          <w:szCs w:val="24"/>
        </w:rPr>
        <w:t>oks with</w:t>
      </w:r>
      <w:r w:rsidRPr="0024520C">
        <w:rPr>
          <w:bCs/>
          <w:szCs w:val="24"/>
        </w:rPr>
        <w:t xml:space="preserve"> their child(ren) </w:t>
      </w:r>
      <w:r w:rsidR="00336ED2" w:rsidRPr="0024520C">
        <w:rPr>
          <w:bCs/>
          <w:szCs w:val="24"/>
        </w:rPr>
        <w:t>"several times a week" or "daily".</w:t>
      </w:r>
    </w:p>
    <w:p w14:paraId="05F04248" w14:textId="77777777" w:rsidR="00336ED2" w:rsidRPr="0024520C" w:rsidRDefault="00336ED2" w:rsidP="00336ED2">
      <w:pPr>
        <w:pStyle w:val="BodyTextIndent"/>
        <w:numPr>
          <w:ilvl w:val="0"/>
          <w:numId w:val="22"/>
        </w:numPr>
        <w:rPr>
          <w:bCs/>
          <w:szCs w:val="24"/>
        </w:rPr>
      </w:pPr>
      <w:r w:rsidRPr="0024520C">
        <w:rPr>
          <w:bCs/>
          <w:szCs w:val="24"/>
        </w:rPr>
        <w:t>Parents report</w:t>
      </w:r>
      <w:r w:rsidR="0024520C" w:rsidRPr="0024520C">
        <w:rPr>
          <w:bCs/>
          <w:szCs w:val="24"/>
        </w:rPr>
        <w:t>ed an</w:t>
      </w:r>
      <w:r w:rsidRPr="0024520C">
        <w:rPr>
          <w:bCs/>
          <w:szCs w:val="24"/>
        </w:rPr>
        <w:t xml:space="preserve"> increase in adult/child shared reading. </w:t>
      </w:r>
    </w:p>
    <w:p w14:paraId="083A2BC9" w14:textId="77777777" w:rsidR="00336ED2" w:rsidRPr="0024520C" w:rsidRDefault="0024520C" w:rsidP="00336ED2">
      <w:pPr>
        <w:pStyle w:val="BodyTextIndent"/>
        <w:numPr>
          <w:ilvl w:val="0"/>
          <w:numId w:val="22"/>
        </w:numPr>
        <w:rPr>
          <w:bCs/>
          <w:szCs w:val="24"/>
        </w:rPr>
      </w:pPr>
      <w:r w:rsidRPr="0024520C">
        <w:rPr>
          <w:bCs/>
          <w:szCs w:val="24"/>
        </w:rPr>
        <w:t>95.3% p</w:t>
      </w:r>
      <w:r w:rsidR="00336ED2" w:rsidRPr="0024520C">
        <w:rPr>
          <w:bCs/>
          <w:szCs w:val="24"/>
        </w:rPr>
        <w:t xml:space="preserve">arents </w:t>
      </w:r>
      <w:r w:rsidRPr="0024520C">
        <w:rPr>
          <w:bCs/>
          <w:szCs w:val="24"/>
        </w:rPr>
        <w:t>indicated</w:t>
      </w:r>
      <w:r w:rsidR="00336ED2" w:rsidRPr="0024520C">
        <w:rPr>
          <w:bCs/>
          <w:szCs w:val="24"/>
        </w:rPr>
        <w:t xml:space="preserve"> their pediatrician talked with them about the importance of daily reading with their child.</w:t>
      </w:r>
    </w:p>
    <w:p w14:paraId="02F2C34E" w14:textId="77777777" w:rsidR="00E36D21" w:rsidRPr="00E36D21" w:rsidRDefault="00E36D21" w:rsidP="00E36D21">
      <w:pPr>
        <w:pStyle w:val="BodyTextIndent"/>
        <w:spacing w:line="360" w:lineRule="auto"/>
        <w:ind w:left="360"/>
        <w:rPr>
          <w:bCs/>
          <w:szCs w:val="24"/>
        </w:rPr>
      </w:pPr>
    </w:p>
    <w:p w14:paraId="461856E5" w14:textId="77777777" w:rsidR="00802B8D" w:rsidRDefault="00802B8D" w:rsidP="7041FFFC">
      <w:pPr>
        <w:pStyle w:val="BodyTextIndent"/>
        <w:numPr>
          <w:ilvl w:val="0"/>
          <w:numId w:val="18"/>
        </w:numPr>
        <w:spacing w:line="360" w:lineRule="auto"/>
        <w:rPr>
          <w:b/>
          <w:bCs/>
        </w:rPr>
      </w:pPr>
      <w:r>
        <w:t>Cash/In-Kind Contributions Plan:</w:t>
      </w:r>
    </w:p>
    <w:p w14:paraId="093421C1" w14:textId="77777777" w:rsidR="00802B8D" w:rsidRDefault="00802B8D" w:rsidP="006D192C">
      <w:pPr>
        <w:pStyle w:val="BodyTextIndent"/>
        <w:ind w:left="360"/>
      </w:pPr>
      <w:r>
        <w:t xml:space="preserve">Contributions may include (but are not limited to): cash donations, non-state grants, office or classroom space, staff support, professional/non-professional volunteer services, discounts, meeting supplies and </w:t>
      </w:r>
      <w:r w:rsidR="008117A4">
        <w:t xml:space="preserve">literacy </w:t>
      </w:r>
      <w:r>
        <w:t xml:space="preserve">materials. </w:t>
      </w:r>
    </w:p>
    <w:p w14:paraId="680A4E5D" w14:textId="77777777" w:rsidR="00E36D21" w:rsidRDefault="00E36D21">
      <w:pPr>
        <w:pStyle w:val="BodyTextIndent"/>
        <w:spacing w:line="360" w:lineRule="auto"/>
      </w:pPr>
    </w:p>
    <w:p w14:paraId="4BD87D21" w14:textId="77777777" w:rsidR="00802B8D" w:rsidRDefault="007A6B80" w:rsidP="7041FFFC">
      <w:pPr>
        <w:pStyle w:val="BodyTextIndent2"/>
        <w:numPr>
          <w:ilvl w:val="0"/>
          <w:numId w:val="18"/>
        </w:numPr>
        <w:rPr>
          <w:i/>
          <w:iCs/>
        </w:rPr>
      </w:pPr>
      <w:r>
        <w:t>Contract Activity Description (CAD)</w:t>
      </w:r>
    </w:p>
    <w:p w14:paraId="6E69F193" w14:textId="7BDBB13E" w:rsidR="00095C9D" w:rsidRPr="00095C9D" w:rsidRDefault="00095C9D" w:rsidP="023CA8AE">
      <w:pPr>
        <w:ind w:left="360"/>
        <w:rPr>
          <w:rStyle w:val="ckeplaceholder"/>
        </w:rPr>
      </w:pPr>
    </w:p>
    <w:p w14:paraId="3DD6B43E" w14:textId="23193BDB" w:rsidR="00095C9D" w:rsidRPr="00095C9D" w:rsidRDefault="2CEBFC7B" w:rsidP="42CFFB7B">
      <w:pPr>
        <w:spacing w:line="257" w:lineRule="auto"/>
        <w:rPr>
          <w:rStyle w:val="ckeplaceholder"/>
        </w:rPr>
      </w:pPr>
      <w:r>
        <w:t xml:space="preserve"> </w:t>
      </w:r>
      <w:r w:rsidR="4064D4CC">
        <w:t xml:space="preserve">This activity will collaborate with medical care practices to provide pre-literacy opportunities for children and their parents. The participating trained medical care providers will voluntarily incorporate Reach Out and Read (ROR), an evidence-based model, into young children's regular well-child visits. The medical care providers will implement ROR in their practices according to the National ROR guidelines. During each of the routine visits, children will receive a new, </w:t>
      </w:r>
      <w:proofErr w:type="gramStart"/>
      <w:r w:rsidR="4064D4CC">
        <w:t>culturally</w:t>
      </w:r>
      <w:proofErr w:type="gramEnd"/>
      <w:r w:rsidR="4064D4CC">
        <w:t xml:space="preserve"> and developmentally</w:t>
      </w:r>
      <w:r w:rsidR="02D7903E">
        <w:t xml:space="preserve"> </w:t>
      </w:r>
      <w:r w:rsidR="4064D4CC">
        <w:t xml:space="preserve">appropriate book to take home and read with their parents. The medical care providers will discuss the importance of reading, model reading a book aloud to the child, and encourage parent-child interactions as part of pre-literacy and language development. The program begins at the child's </w:t>
      </w:r>
      <w:r w:rsidR="580A9193">
        <w:t>newborn</w:t>
      </w:r>
      <w:r w:rsidR="4064D4CC">
        <w:t xml:space="preserve"> checkup and continues through age 5, with a special emphasis on children growing up in low-income communities. Medical practices will participate in the parent survey period and submit parent surveys to ROR Carolinas. The medical care practice will display a literacy-rich waiting room area that reinforces the doctor's prescription to read. Smart Start funds may also be used to assist with equipping the waiting room area. Meals, snacks, and food tastings may be provided at lunch and learn meetings for participating medical providers, and activities will occur remotely as needed. Program staff will implement the activity. Staff will provide program support as needed. </w:t>
      </w:r>
    </w:p>
    <w:p w14:paraId="00C43F83" w14:textId="3533AD37" w:rsidR="00095C9D" w:rsidRPr="00095C9D" w:rsidRDefault="00095C9D" w:rsidP="42CFFB7B">
      <w:pPr>
        <w:ind w:left="360"/>
      </w:pPr>
    </w:p>
    <w:sectPr w:rsidR="00095C9D" w:rsidRPr="00095C9D" w:rsidSect="00E36D21">
      <w:headerReference w:type="default" r:id="rId15"/>
      <w:pgSz w:w="12240" w:h="15840" w:code="1"/>
      <w:pgMar w:top="720" w:right="14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yler Daniels" w:date="2022-01-14T13:44:00Z" w:initials="KD">
    <w:p w14:paraId="514C857E" w14:textId="7BCE166B" w:rsidR="7041FFFC" w:rsidRDefault="7041FFFC">
      <w:r>
        <w:rPr>
          <w:color w:val="2B579A"/>
          <w:shd w:val="clear" w:color="auto" w:fill="E6E6E6"/>
        </w:rPr>
        <w:fldChar w:fldCharType="begin"/>
      </w:r>
      <w:r>
        <w:instrText xml:space="preserve"> HYPERLINK "mailto:SLand@depc.org"</w:instrText>
      </w:r>
      <w:bookmarkStart w:id="5" w:name="_@_3A764BF32F2744CF80BBC0F0B2749E23Z"/>
      <w:r>
        <w:rPr>
          <w:color w:val="2B579A"/>
          <w:shd w:val="clear" w:color="auto" w:fill="E6E6E6"/>
        </w:rPr>
        <w:fldChar w:fldCharType="separate"/>
      </w:r>
      <w:bookmarkEnd w:id="5"/>
      <w:r w:rsidRPr="7041FFFC">
        <w:rPr>
          <w:rStyle w:val="Mention"/>
          <w:noProof/>
        </w:rPr>
        <w:t>@Sydney Land</w:t>
      </w:r>
      <w:r>
        <w:rPr>
          <w:color w:val="2B579A"/>
          <w:shd w:val="clear" w:color="auto" w:fill="E6E6E6"/>
        </w:rPr>
        <w:fldChar w:fldCharType="end"/>
      </w:r>
      <w:r>
        <w:t xml:space="preserve"> Do we need to change the wording of this to emphasize how different a literacy-rich waiting room looks in the "COVID" environment?</w:t>
      </w:r>
      <w:r>
        <w:annotationRef/>
      </w:r>
      <w:r>
        <w:annotationRef/>
      </w:r>
    </w:p>
  </w:comment>
  <w:comment w:id="1" w:author="Sydney Land" w:date="2022-01-14T13:47:00Z" w:initials="SL">
    <w:p w14:paraId="42ABFDB5" w14:textId="4382E9BF" w:rsidR="7041FFFC" w:rsidRDefault="7041FFFC">
      <w:r>
        <w:t xml:space="preserve">I think it would be helpful to add any details we have about the COVID waiting room. </w:t>
      </w:r>
      <w:r>
        <w:annotationRef/>
      </w:r>
      <w:r>
        <w:annotationRef/>
      </w:r>
    </w:p>
  </w:comment>
  <w:comment w:id="2" w:author="Kyler Daniels" w:date="2022-01-14T14:04:00Z" w:initials="KD">
    <w:p w14:paraId="40103AC5" w14:textId="53AB4AFC" w:rsidR="7041FFFC" w:rsidRDefault="7041FFFC">
      <w:r>
        <w:rPr>
          <w:color w:val="2B579A"/>
          <w:shd w:val="clear" w:color="auto" w:fill="E6E6E6"/>
        </w:rPr>
        <w:fldChar w:fldCharType="begin"/>
      </w:r>
      <w:r>
        <w:instrText xml:space="preserve"> HYPERLINK "mailto:SLand@depc.org"</w:instrText>
      </w:r>
      <w:bookmarkStart w:id="6" w:name="_@_DBC456B9DBF149449061DEE797CC1C20Z"/>
      <w:r>
        <w:rPr>
          <w:color w:val="2B579A"/>
          <w:shd w:val="clear" w:color="auto" w:fill="E6E6E6"/>
        </w:rPr>
        <w:fldChar w:fldCharType="separate"/>
      </w:r>
      <w:bookmarkEnd w:id="6"/>
      <w:r w:rsidRPr="7041FFFC">
        <w:rPr>
          <w:rStyle w:val="Mention"/>
          <w:noProof/>
        </w:rPr>
        <w:t>@Sydney Land</w:t>
      </w:r>
      <w:r>
        <w:rPr>
          <w:color w:val="2B579A"/>
          <w:shd w:val="clear" w:color="auto" w:fill="E6E6E6"/>
        </w:rPr>
        <w:fldChar w:fldCharType="end"/>
      </w:r>
      <w:r>
        <w:t xml:space="preserve"> Ok. Do you think the added note accomplishes that? Please feel free to edit or change wording if you have suggestions. </w:t>
      </w:r>
      <w:r>
        <w:annotationRef/>
      </w:r>
      <w:r>
        <w:annotationRef/>
      </w:r>
    </w:p>
  </w:comment>
  <w:comment w:id="3" w:author="Sydney Land" w:date="2022-01-17T07:37:00Z" w:initials="SL">
    <w:p w14:paraId="62A5BB41" w14:textId="4C53A6DF" w:rsidR="7041FFFC" w:rsidRDefault="7041FFFC">
      <w:r>
        <w:t>I think this covers it!</w:t>
      </w:r>
      <w:r>
        <w:annotationRef/>
      </w:r>
      <w:r>
        <w:annotationRef/>
      </w:r>
    </w:p>
  </w:comment>
  <w:comment w:id="4" w:author="Sydney Land" w:date="2022-01-18T20:54:00Z" w:initials="SL">
    <w:p w14:paraId="54302590" w14:textId="750A37A8" w:rsidR="6959AD02" w:rsidRDefault="6959AD02">
      <w:r>
        <w:t>The section you added looks great!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C857E" w15:done="1"/>
  <w15:commentEx w15:paraId="42ABFDB5" w15:paraIdParent="514C857E" w15:done="1"/>
  <w15:commentEx w15:paraId="40103AC5" w15:paraIdParent="514C857E" w15:done="1"/>
  <w15:commentEx w15:paraId="62A5BB41" w15:paraIdParent="514C857E" w15:done="1"/>
  <w15:commentEx w15:paraId="54302590" w15:paraIdParent="514C85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8B095D" w16cex:dateUtc="2022-01-14T18:44:00Z"/>
  <w16cex:commentExtensible w16cex:durableId="5E77F9EB" w16cex:dateUtc="2022-01-14T18:47:00Z"/>
  <w16cex:commentExtensible w16cex:durableId="1EC6F0D7" w16cex:dateUtc="2022-01-14T19:04:00Z"/>
  <w16cex:commentExtensible w16cex:durableId="41A4D117" w16cex:dateUtc="2022-01-17T12:37:00Z"/>
  <w16cex:commentExtensible w16cex:durableId="72C11BB2" w16cex:dateUtc="2022-01-19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C857E" w16cid:durableId="048B095D"/>
  <w16cid:commentId w16cid:paraId="42ABFDB5" w16cid:durableId="5E77F9EB"/>
  <w16cid:commentId w16cid:paraId="40103AC5" w16cid:durableId="1EC6F0D7"/>
  <w16cid:commentId w16cid:paraId="62A5BB41" w16cid:durableId="41A4D117"/>
  <w16cid:commentId w16cid:paraId="54302590" w16cid:durableId="72C11B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1CF0" w14:textId="77777777" w:rsidR="00F66B3A" w:rsidRDefault="00F66B3A">
      <w:r>
        <w:separator/>
      </w:r>
    </w:p>
  </w:endnote>
  <w:endnote w:type="continuationSeparator" w:id="0">
    <w:p w14:paraId="5EA52A98" w14:textId="77777777" w:rsidR="00F66B3A" w:rsidRDefault="00F66B3A">
      <w:r>
        <w:continuationSeparator/>
      </w:r>
    </w:p>
  </w:endnote>
  <w:endnote w:type="continuationNotice" w:id="1">
    <w:p w14:paraId="56546B18" w14:textId="77777777" w:rsidR="00F66B3A" w:rsidRDefault="00F66B3A"/>
  </w:endnote>
  <w:endnote w:id="2">
    <w:p w14:paraId="1E7BD135" w14:textId="77777777" w:rsidR="0009734F" w:rsidRDefault="0009734F" w:rsidP="006F3A54">
      <w:pPr>
        <w:spacing w:before="240"/>
      </w:pPr>
      <w:r>
        <w:rPr>
          <w:rStyle w:val="EndnoteReference"/>
        </w:rPr>
        <w:endnoteRef/>
      </w:r>
      <w:r>
        <w:t xml:space="preserve"> </w:t>
      </w:r>
      <w:r>
        <w:rPr>
          <w:color w:val="000000"/>
        </w:rPr>
        <w:t xml:space="preserve">For more information, explore the National </w:t>
      </w:r>
      <w:r w:rsidRPr="00802C86">
        <w:rPr>
          <w:color w:val="000000"/>
        </w:rPr>
        <w:t xml:space="preserve">Reach Out and Read® </w:t>
      </w:r>
      <w:r>
        <w:rPr>
          <w:color w:val="000000"/>
        </w:rPr>
        <w:t xml:space="preserve">website:  </w:t>
      </w:r>
      <w:hyperlink r:id="rId1" w:history="1">
        <w:r w:rsidRPr="0073602B">
          <w:rPr>
            <w:rStyle w:val="Hyperlink"/>
          </w:rPr>
          <w:t>http://www.reachoutandread.org/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A250" w14:textId="77777777" w:rsidR="0009734F" w:rsidRDefault="0009734F">
    <w:pPr>
      <w:pStyle w:val="Footer"/>
      <w:rPr>
        <w:rStyle w:val="PageNumber"/>
        <w:rFonts w:ascii="Arial" w:hAnsi="Arial" w:cs="Arial"/>
        <w:sz w:val="16"/>
        <w:szCs w:val="16"/>
      </w:rPr>
    </w:pPr>
    <w:r>
      <w:rPr>
        <w:noProof/>
        <w:color w:val="2B579A"/>
        <w:shd w:val="clear" w:color="auto" w:fill="E6E6E6"/>
      </w:rPr>
      <w:drawing>
        <wp:anchor distT="0" distB="0" distL="114300" distR="114300" simplePos="0" relativeHeight="251658240" behindDoc="1" locked="0" layoutInCell="1" allowOverlap="1" wp14:anchorId="3281F76A" wp14:editId="07777777">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r w:rsidR="6B2D2D1E">
      <w:rPr>
        <w:rStyle w:val="PageNumber"/>
        <w:rFonts w:ascii="Arial" w:hAnsi="Arial" w:cs="Arial"/>
        <w:sz w:val="16"/>
        <w:szCs w:val="16"/>
      </w:rPr>
      <w:t>Reach Out and Read</w:t>
    </w:r>
  </w:p>
  <w:p w14:paraId="328ED29F" w14:textId="77777777" w:rsidR="0009734F" w:rsidRDefault="0009734F">
    <w:pPr>
      <w:pStyle w:val="Footer"/>
      <w:rPr>
        <w:rFonts w:ascii="Arial" w:hAnsi="Arial" w:cs="Arial"/>
        <w:sz w:val="20"/>
        <w:szCs w:val="20"/>
      </w:rPr>
    </w:pPr>
    <w:r>
      <w:rPr>
        <w:rStyle w:val="PageNumber"/>
        <w:rFonts w:ascii="Arial" w:hAnsi="Arial" w:cs="Arial"/>
        <w:sz w:val="16"/>
        <w:szCs w:val="16"/>
      </w:rPr>
      <w:t xml:space="preserve">Page </w:t>
    </w:r>
    <w:r w:rsidR="00736ECF">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736ECF">
      <w:rPr>
        <w:rStyle w:val="PageNumber"/>
        <w:rFonts w:ascii="Arial" w:hAnsi="Arial" w:cs="Arial"/>
        <w:sz w:val="16"/>
        <w:szCs w:val="16"/>
      </w:rPr>
      <w:fldChar w:fldCharType="separate"/>
    </w:r>
    <w:r w:rsidR="001A4589">
      <w:rPr>
        <w:rStyle w:val="PageNumber"/>
        <w:rFonts w:ascii="Arial" w:hAnsi="Arial" w:cs="Arial"/>
        <w:noProof/>
        <w:sz w:val="16"/>
        <w:szCs w:val="16"/>
      </w:rPr>
      <w:t>4</w:t>
    </w:r>
    <w:r w:rsidR="00736ECF">
      <w:rPr>
        <w:rStyle w:val="PageNumber"/>
        <w:rFonts w:ascii="Arial" w:hAnsi="Arial" w:cs="Arial"/>
        <w:sz w:val="16"/>
        <w:szCs w:val="16"/>
      </w:rPr>
      <w:fldChar w:fldCharType="end"/>
    </w:r>
    <w:r>
      <w:rPr>
        <w:rStyle w:val="PageNumber"/>
        <w:rFonts w:ascii="Arial" w:hAnsi="Arial" w:cs="Arial"/>
        <w:sz w:val="16"/>
        <w:szCs w:val="16"/>
      </w:rPr>
      <w:t xml:space="preserve"> of </w:t>
    </w:r>
    <w:r w:rsidR="00736ECF">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736ECF">
      <w:rPr>
        <w:rStyle w:val="PageNumber"/>
        <w:rFonts w:ascii="Arial" w:hAnsi="Arial" w:cs="Arial"/>
        <w:sz w:val="16"/>
        <w:szCs w:val="16"/>
      </w:rPr>
      <w:fldChar w:fldCharType="separate"/>
    </w:r>
    <w:r w:rsidR="001A4589">
      <w:rPr>
        <w:rStyle w:val="PageNumber"/>
        <w:rFonts w:ascii="Arial" w:hAnsi="Arial" w:cs="Arial"/>
        <w:noProof/>
        <w:sz w:val="16"/>
        <w:szCs w:val="16"/>
      </w:rPr>
      <w:t>5</w:t>
    </w:r>
    <w:r w:rsidR="00736ECF">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BED0" w14:textId="77777777" w:rsidR="00F66B3A" w:rsidRDefault="00F66B3A">
      <w:r>
        <w:separator/>
      </w:r>
    </w:p>
  </w:footnote>
  <w:footnote w:type="continuationSeparator" w:id="0">
    <w:p w14:paraId="008F15AD" w14:textId="77777777" w:rsidR="00F66B3A" w:rsidRDefault="00F66B3A">
      <w:r>
        <w:continuationSeparator/>
      </w:r>
    </w:p>
  </w:footnote>
  <w:footnote w:type="continuationNotice" w:id="1">
    <w:p w14:paraId="704FAF1E" w14:textId="77777777" w:rsidR="00F66B3A" w:rsidRDefault="00F66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09734F" w:rsidRDefault="0009734F">
    <w:pPr>
      <w:pBdr>
        <w:bottom w:val="single" w:sz="4" w:space="1" w:color="auto"/>
      </w:pBdr>
      <w:jc w:val="right"/>
      <w:rPr>
        <w:rFonts w:ascii="Arial" w:hAnsi="Arial" w:cs="Arial"/>
        <w:sz w:val="22"/>
        <w:szCs w:val="22"/>
      </w:rPr>
    </w:pPr>
  </w:p>
  <w:p w14:paraId="296FEF7D" w14:textId="77777777" w:rsidR="0009734F" w:rsidRDefault="0009734F">
    <w:pPr>
      <w:pStyle w:val="Header"/>
    </w:pPr>
  </w:p>
</w:hdr>
</file>

<file path=word/intelligence.xml><?xml version="1.0" encoding="utf-8"?>
<int:Intelligence xmlns:int="http://schemas.microsoft.com/office/intelligence/2019/intelligence">
  <int:IntelligenceSettings/>
  <int:Manifest>
    <int:ParagraphRange paragraphId="61010033" textId="2004318071" start="0" length="6" invalidationStart="0" invalidationLength="6" id="yresNs7B"/>
    <int:ParagraphRange paragraphId="1322718167" textId="1518987479" start="98" length="4" invalidationStart="98" invalidationLength="4" id="imk9E1pq"/>
    <int:WordHash hashCode="SVJqWscNO8ifXx" id="JoMvSRXO"/>
    <int:WordHash hashCode="7iSTuQ4TQtAhms" id="ZJBplGRu"/>
  </int:Manifest>
  <int:Observations>
    <int:Content id="yresNs7B">
      <int:Rejection type="LegacyProofing"/>
    </int:Content>
    <int:Content id="imk9E1pq">
      <int:Rejection type="LegacyProofing"/>
    </int:Content>
    <int:Content id="JoMvSRXO">
      <int:Rejection type="AugLoop_Text_Critique"/>
    </int:Content>
    <int:Content id="ZJBplGR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FFC"/>
    <w:multiLevelType w:val="hybridMultilevel"/>
    <w:tmpl w:val="ED44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E68AF"/>
    <w:multiLevelType w:val="hybridMultilevel"/>
    <w:tmpl w:val="B296A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32F72"/>
    <w:multiLevelType w:val="hybridMultilevel"/>
    <w:tmpl w:val="BC267EEE"/>
    <w:lvl w:ilvl="0" w:tplc="496E5BE0">
      <w:start w:val="1"/>
      <w:numFmt w:val="decimal"/>
      <w:lvlText w:val="%1."/>
      <w:lvlJc w:val="left"/>
      <w:pPr>
        <w:tabs>
          <w:tab w:val="num" w:pos="720"/>
        </w:tabs>
        <w:ind w:left="720" w:hanging="360"/>
      </w:pPr>
    </w:lvl>
    <w:lvl w:ilvl="1" w:tplc="27B81246" w:tentative="1">
      <w:start w:val="1"/>
      <w:numFmt w:val="decimal"/>
      <w:lvlText w:val="%2."/>
      <w:lvlJc w:val="left"/>
      <w:pPr>
        <w:tabs>
          <w:tab w:val="num" w:pos="1440"/>
        </w:tabs>
        <w:ind w:left="1440" w:hanging="360"/>
      </w:pPr>
    </w:lvl>
    <w:lvl w:ilvl="2" w:tplc="5E8A481A" w:tentative="1">
      <w:start w:val="1"/>
      <w:numFmt w:val="decimal"/>
      <w:lvlText w:val="%3."/>
      <w:lvlJc w:val="left"/>
      <w:pPr>
        <w:tabs>
          <w:tab w:val="num" w:pos="2160"/>
        </w:tabs>
        <w:ind w:left="2160" w:hanging="360"/>
      </w:pPr>
    </w:lvl>
    <w:lvl w:ilvl="3" w:tplc="7E4CB6BA" w:tentative="1">
      <w:start w:val="1"/>
      <w:numFmt w:val="decimal"/>
      <w:lvlText w:val="%4."/>
      <w:lvlJc w:val="left"/>
      <w:pPr>
        <w:tabs>
          <w:tab w:val="num" w:pos="2880"/>
        </w:tabs>
        <w:ind w:left="2880" w:hanging="360"/>
      </w:pPr>
    </w:lvl>
    <w:lvl w:ilvl="4" w:tplc="70B42102" w:tentative="1">
      <w:start w:val="1"/>
      <w:numFmt w:val="decimal"/>
      <w:lvlText w:val="%5."/>
      <w:lvlJc w:val="left"/>
      <w:pPr>
        <w:tabs>
          <w:tab w:val="num" w:pos="3600"/>
        </w:tabs>
        <w:ind w:left="3600" w:hanging="360"/>
      </w:pPr>
    </w:lvl>
    <w:lvl w:ilvl="5" w:tplc="CF80EDD0" w:tentative="1">
      <w:start w:val="1"/>
      <w:numFmt w:val="decimal"/>
      <w:lvlText w:val="%6."/>
      <w:lvlJc w:val="left"/>
      <w:pPr>
        <w:tabs>
          <w:tab w:val="num" w:pos="4320"/>
        </w:tabs>
        <w:ind w:left="4320" w:hanging="360"/>
      </w:pPr>
    </w:lvl>
    <w:lvl w:ilvl="6" w:tplc="CEE84BDA" w:tentative="1">
      <w:start w:val="1"/>
      <w:numFmt w:val="decimal"/>
      <w:lvlText w:val="%7."/>
      <w:lvlJc w:val="left"/>
      <w:pPr>
        <w:tabs>
          <w:tab w:val="num" w:pos="5040"/>
        </w:tabs>
        <w:ind w:left="5040" w:hanging="360"/>
      </w:pPr>
    </w:lvl>
    <w:lvl w:ilvl="7" w:tplc="3788B5CE" w:tentative="1">
      <w:start w:val="1"/>
      <w:numFmt w:val="decimal"/>
      <w:lvlText w:val="%8."/>
      <w:lvlJc w:val="left"/>
      <w:pPr>
        <w:tabs>
          <w:tab w:val="num" w:pos="5760"/>
        </w:tabs>
        <w:ind w:left="5760" w:hanging="360"/>
      </w:pPr>
    </w:lvl>
    <w:lvl w:ilvl="8" w:tplc="3C40E72A" w:tentative="1">
      <w:start w:val="1"/>
      <w:numFmt w:val="decimal"/>
      <w:lvlText w:val="%9."/>
      <w:lvlJc w:val="left"/>
      <w:pPr>
        <w:tabs>
          <w:tab w:val="num" w:pos="6480"/>
        </w:tabs>
        <w:ind w:left="6480" w:hanging="360"/>
      </w:pPr>
    </w:lvl>
  </w:abstractNum>
  <w:abstractNum w:abstractNumId="10"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74A53"/>
    <w:multiLevelType w:val="hybridMultilevel"/>
    <w:tmpl w:val="209A1E4A"/>
    <w:lvl w:ilvl="0" w:tplc="6286198A">
      <w:start w:val="1"/>
      <w:numFmt w:val="bullet"/>
      <w:lvlText w:val=""/>
      <w:lvlJc w:val="left"/>
      <w:pPr>
        <w:ind w:left="1080" w:hanging="360"/>
      </w:pPr>
      <w:rPr>
        <w:rFonts w:ascii="Symbol" w:hAnsi="Symbol" w:hint="default"/>
      </w:rPr>
    </w:lvl>
    <w:lvl w:ilvl="1" w:tplc="325AF450">
      <w:start w:val="1"/>
      <w:numFmt w:val="bullet"/>
      <w:lvlText w:val="o"/>
      <w:lvlJc w:val="left"/>
      <w:pPr>
        <w:ind w:left="1800" w:hanging="360"/>
      </w:pPr>
      <w:rPr>
        <w:rFonts w:ascii="Courier New" w:hAnsi="Courier New" w:hint="default"/>
      </w:rPr>
    </w:lvl>
    <w:lvl w:ilvl="2" w:tplc="2A2C532E">
      <w:start w:val="1"/>
      <w:numFmt w:val="bullet"/>
      <w:lvlText w:val=""/>
      <w:lvlJc w:val="left"/>
      <w:pPr>
        <w:ind w:left="2520" w:hanging="360"/>
      </w:pPr>
      <w:rPr>
        <w:rFonts w:ascii="Wingdings" w:hAnsi="Wingdings" w:hint="default"/>
      </w:rPr>
    </w:lvl>
    <w:lvl w:ilvl="3" w:tplc="8720693A">
      <w:start w:val="1"/>
      <w:numFmt w:val="bullet"/>
      <w:lvlText w:val=""/>
      <w:lvlJc w:val="left"/>
      <w:pPr>
        <w:ind w:left="3240" w:hanging="360"/>
      </w:pPr>
      <w:rPr>
        <w:rFonts w:ascii="Symbol" w:hAnsi="Symbol" w:hint="default"/>
      </w:rPr>
    </w:lvl>
    <w:lvl w:ilvl="4" w:tplc="6298C7F8">
      <w:start w:val="1"/>
      <w:numFmt w:val="bullet"/>
      <w:lvlText w:val="o"/>
      <w:lvlJc w:val="left"/>
      <w:pPr>
        <w:ind w:left="3960" w:hanging="360"/>
      </w:pPr>
      <w:rPr>
        <w:rFonts w:ascii="Courier New" w:hAnsi="Courier New" w:hint="default"/>
      </w:rPr>
    </w:lvl>
    <w:lvl w:ilvl="5" w:tplc="F2C89D70">
      <w:start w:val="1"/>
      <w:numFmt w:val="bullet"/>
      <w:lvlText w:val=""/>
      <w:lvlJc w:val="left"/>
      <w:pPr>
        <w:ind w:left="4680" w:hanging="360"/>
      </w:pPr>
      <w:rPr>
        <w:rFonts w:ascii="Wingdings" w:hAnsi="Wingdings" w:hint="default"/>
      </w:rPr>
    </w:lvl>
    <w:lvl w:ilvl="6" w:tplc="77A43FA2">
      <w:start w:val="1"/>
      <w:numFmt w:val="bullet"/>
      <w:lvlText w:val=""/>
      <w:lvlJc w:val="left"/>
      <w:pPr>
        <w:ind w:left="5400" w:hanging="360"/>
      </w:pPr>
      <w:rPr>
        <w:rFonts w:ascii="Symbol" w:hAnsi="Symbol" w:hint="default"/>
      </w:rPr>
    </w:lvl>
    <w:lvl w:ilvl="7" w:tplc="A9BAC4E6">
      <w:start w:val="1"/>
      <w:numFmt w:val="bullet"/>
      <w:lvlText w:val="o"/>
      <w:lvlJc w:val="left"/>
      <w:pPr>
        <w:ind w:left="6120" w:hanging="360"/>
      </w:pPr>
      <w:rPr>
        <w:rFonts w:ascii="Courier New" w:hAnsi="Courier New" w:hint="default"/>
      </w:rPr>
    </w:lvl>
    <w:lvl w:ilvl="8" w:tplc="2458A4BC">
      <w:start w:val="1"/>
      <w:numFmt w:val="bullet"/>
      <w:lvlText w:val=""/>
      <w:lvlJc w:val="left"/>
      <w:pPr>
        <w:ind w:left="6840" w:hanging="360"/>
      </w:pPr>
      <w:rPr>
        <w:rFonts w:ascii="Wingdings" w:hAnsi="Wingdings" w:hint="default"/>
      </w:rPr>
    </w:lvl>
  </w:abstractNum>
  <w:abstractNum w:abstractNumId="17"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8"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A5AEA"/>
    <w:multiLevelType w:val="hybridMultilevel"/>
    <w:tmpl w:val="B2F02CDA"/>
    <w:lvl w:ilvl="0" w:tplc="ED72E300">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18"/>
  </w:num>
  <w:num w:numId="4">
    <w:abstractNumId w:val="3"/>
  </w:num>
  <w:num w:numId="5">
    <w:abstractNumId w:val="2"/>
  </w:num>
  <w:num w:numId="6">
    <w:abstractNumId w:val="14"/>
  </w:num>
  <w:num w:numId="7">
    <w:abstractNumId w:val="5"/>
  </w:num>
  <w:num w:numId="8">
    <w:abstractNumId w:val="17"/>
  </w:num>
  <w:num w:numId="9">
    <w:abstractNumId w:val="12"/>
  </w:num>
  <w:num w:numId="10">
    <w:abstractNumId w:val="10"/>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0"/>
  </w:num>
  <w:num w:numId="15">
    <w:abstractNumId w:val="13"/>
  </w:num>
  <w:num w:numId="16">
    <w:abstractNumId w:val="15"/>
  </w:num>
  <w:num w:numId="17">
    <w:abstractNumId w:val="4"/>
  </w:num>
  <w:num w:numId="18">
    <w:abstractNumId w:val="20"/>
  </w:num>
  <w:num w:numId="19">
    <w:abstractNumId w:val="7"/>
  </w:num>
  <w:num w:numId="20">
    <w:abstractNumId w:val="9"/>
  </w:num>
  <w:num w:numId="21">
    <w:abstractNumId w:val="1"/>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r Daniels">
    <w15:presenceInfo w15:providerId="AD" w15:userId="S::kdaniels@depc.org::3c39cf86-eeaa-4c7a-b586-ec39f4c4eabe"/>
  </w15:person>
  <w15:person w15:author="Sydney Land">
    <w15:presenceInfo w15:providerId="AD" w15:userId="S::sland@depc.org::4c89e89b-1cfe-49d1-8d13-c1670a531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66DF"/>
    <w:rsid w:val="00011D71"/>
    <w:rsid w:val="00013916"/>
    <w:rsid w:val="00067A4F"/>
    <w:rsid w:val="000847D1"/>
    <w:rsid w:val="00095C9D"/>
    <w:rsid w:val="00096373"/>
    <w:rsid w:val="0009734F"/>
    <w:rsid w:val="000A7735"/>
    <w:rsid w:val="000A7DF7"/>
    <w:rsid w:val="000B6305"/>
    <w:rsid w:val="000C1B9D"/>
    <w:rsid w:val="000C4879"/>
    <w:rsid w:val="00116898"/>
    <w:rsid w:val="0015055A"/>
    <w:rsid w:val="00165262"/>
    <w:rsid w:val="00182A63"/>
    <w:rsid w:val="001900AD"/>
    <w:rsid w:val="00195901"/>
    <w:rsid w:val="00196F1B"/>
    <w:rsid w:val="001A1E4F"/>
    <w:rsid w:val="001A3AB7"/>
    <w:rsid w:val="001A4589"/>
    <w:rsid w:val="001B22F0"/>
    <w:rsid w:val="001C5725"/>
    <w:rsid w:val="001D4ED6"/>
    <w:rsid w:val="001E7D28"/>
    <w:rsid w:val="001F6A7E"/>
    <w:rsid w:val="00213ED5"/>
    <w:rsid w:val="00231B17"/>
    <w:rsid w:val="002328AE"/>
    <w:rsid w:val="00235220"/>
    <w:rsid w:val="0024520C"/>
    <w:rsid w:val="00260E04"/>
    <w:rsid w:val="00265934"/>
    <w:rsid w:val="002714BB"/>
    <w:rsid w:val="002723DB"/>
    <w:rsid w:val="00292C5E"/>
    <w:rsid w:val="002E1A09"/>
    <w:rsid w:val="002F184A"/>
    <w:rsid w:val="002F1BA9"/>
    <w:rsid w:val="002F7D17"/>
    <w:rsid w:val="003114EA"/>
    <w:rsid w:val="0032035B"/>
    <w:rsid w:val="003249C0"/>
    <w:rsid w:val="00336ED2"/>
    <w:rsid w:val="003501F4"/>
    <w:rsid w:val="003525D6"/>
    <w:rsid w:val="00352F0A"/>
    <w:rsid w:val="00356D85"/>
    <w:rsid w:val="003730FB"/>
    <w:rsid w:val="003B736D"/>
    <w:rsid w:val="003C211C"/>
    <w:rsid w:val="003D4457"/>
    <w:rsid w:val="003E084C"/>
    <w:rsid w:val="003E23E4"/>
    <w:rsid w:val="00404989"/>
    <w:rsid w:val="00421467"/>
    <w:rsid w:val="0042511A"/>
    <w:rsid w:val="004539C3"/>
    <w:rsid w:val="00464F4C"/>
    <w:rsid w:val="00481DB3"/>
    <w:rsid w:val="004B1ED3"/>
    <w:rsid w:val="004D0078"/>
    <w:rsid w:val="004F3361"/>
    <w:rsid w:val="004F66FB"/>
    <w:rsid w:val="00512FF3"/>
    <w:rsid w:val="005203F9"/>
    <w:rsid w:val="00520CDC"/>
    <w:rsid w:val="00524FF6"/>
    <w:rsid w:val="00526211"/>
    <w:rsid w:val="005579A1"/>
    <w:rsid w:val="005633EC"/>
    <w:rsid w:val="00580AF2"/>
    <w:rsid w:val="00587D1B"/>
    <w:rsid w:val="005A644D"/>
    <w:rsid w:val="005A7E51"/>
    <w:rsid w:val="005D59ED"/>
    <w:rsid w:val="005D791A"/>
    <w:rsid w:val="005E5E28"/>
    <w:rsid w:val="005F3F90"/>
    <w:rsid w:val="00613D7E"/>
    <w:rsid w:val="0062540C"/>
    <w:rsid w:val="006360A8"/>
    <w:rsid w:val="006379C9"/>
    <w:rsid w:val="00683346"/>
    <w:rsid w:val="00696E37"/>
    <w:rsid w:val="006D192C"/>
    <w:rsid w:val="006D762B"/>
    <w:rsid w:val="006E28AD"/>
    <w:rsid w:val="006E7E09"/>
    <w:rsid w:val="006F12B9"/>
    <w:rsid w:val="006F3A54"/>
    <w:rsid w:val="007041D4"/>
    <w:rsid w:val="00721240"/>
    <w:rsid w:val="00736ECF"/>
    <w:rsid w:val="00765B4A"/>
    <w:rsid w:val="00783987"/>
    <w:rsid w:val="007A6B80"/>
    <w:rsid w:val="007F19B7"/>
    <w:rsid w:val="00802B8D"/>
    <w:rsid w:val="00806CF1"/>
    <w:rsid w:val="008117A4"/>
    <w:rsid w:val="00830C9D"/>
    <w:rsid w:val="00844137"/>
    <w:rsid w:val="00852BFE"/>
    <w:rsid w:val="0088096D"/>
    <w:rsid w:val="008813A2"/>
    <w:rsid w:val="008E71E1"/>
    <w:rsid w:val="009136BC"/>
    <w:rsid w:val="00943BB8"/>
    <w:rsid w:val="00944B06"/>
    <w:rsid w:val="009658B2"/>
    <w:rsid w:val="009A0941"/>
    <w:rsid w:val="009A2C25"/>
    <w:rsid w:val="009B2229"/>
    <w:rsid w:val="009E7AB4"/>
    <w:rsid w:val="00A0009A"/>
    <w:rsid w:val="00A24D6A"/>
    <w:rsid w:val="00A32632"/>
    <w:rsid w:val="00A35C73"/>
    <w:rsid w:val="00A474BE"/>
    <w:rsid w:val="00A556AC"/>
    <w:rsid w:val="00A6174D"/>
    <w:rsid w:val="00A70587"/>
    <w:rsid w:val="00A71941"/>
    <w:rsid w:val="00A96136"/>
    <w:rsid w:val="00AD0D4D"/>
    <w:rsid w:val="00AE08C4"/>
    <w:rsid w:val="00AE19E7"/>
    <w:rsid w:val="00AF6826"/>
    <w:rsid w:val="00B022D8"/>
    <w:rsid w:val="00B070CC"/>
    <w:rsid w:val="00B14F16"/>
    <w:rsid w:val="00B26DAF"/>
    <w:rsid w:val="00B26FC5"/>
    <w:rsid w:val="00B4104D"/>
    <w:rsid w:val="00B551E1"/>
    <w:rsid w:val="00B678D4"/>
    <w:rsid w:val="00B70710"/>
    <w:rsid w:val="00B90867"/>
    <w:rsid w:val="00BA00A7"/>
    <w:rsid w:val="00BC1746"/>
    <w:rsid w:val="00BC7735"/>
    <w:rsid w:val="00BD72F8"/>
    <w:rsid w:val="00BE51FC"/>
    <w:rsid w:val="00BF2262"/>
    <w:rsid w:val="00C038F8"/>
    <w:rsid w:val="00C14299"/>
    <w:rsid w:val="00C16AFD"/>
    <w:rsid w:val="00C35752"/>
    <w:rsid w:val="00C3650A"/>
    <w:rsid w:val="00C47F2D"/>
    <w:rsid w:val="00C556B4"/>
    <w:rsid w:val="00C74C3D"/>
    <w:rsid w:val="00CB5E62"/>
    <w:rsid w:val="00CB70E8"/>
    <w:rsid w:val="00CD14A5"/>
    <w:rsid w:val="00CE54F2"/>
    <w:rsid w:val="00D020FB"/>
    <w:rsid w:val="00D11D6E"/>
    <w:rsid w:val="00D13E0B"/>
    <w:rsid w:val="00D1443C"/>
    <w:rsid w:val="00D23611"/>
    <w:rsid w:val="00D40900"/>
    <w:rsid w:val="00D64C8A"/>
    <w:rsid w:val="00DC0747"/>
    <w:rsid w:val="00DC5DF0"/>
    <w:rsid w:val="00DD79C6"/>
    <w:rsid w:val="00DF6D33"/>
    <w:rsid w:val="00E10C06"/>
    <w:rsid w:val="00E13FD0"/>
    <w:rsid w:val="00E36D21"/>
    <w:rsid w:val="00E72FF1"/>
    <w:rsid w:val="00EE0E78"/>
    <w:rsid w:val="00F12B1B"/>
    <w:rsid w:val="00F40D78"/>
    <w:rsid w:val="00F65F08"/>
    <w:rsid w:val="00F66B3A"/>
    <w:rsid w:val="00F936CB"/>
    <w:rsid w:val="00FA317B"/>
    <w:rsid w:val="00FE03E8"/>
    <w:rsid w:val="00FF4DB8"/>
    <w:rsid w:val="023CA8AE"/>
    <w:rsid w:val="027075AB"/>
    <w:rsid w:val="02D7903E"/>
    <w:rsid w:val="0372A4E8"/>
    <w:rsid w:val="039D1C77"/>
    <w:rsid w:val="03B5671A"/>
    <w:rsid w:val="040E9B24"/>
    <w:rsid w:val="0551377B"/>
    <w:rsid w:val="07C60443"/>
    <w:rsid w:val="07D24B09"/>
    <w:rsid w:val="0807D679"/>
    <w:rsid w:val="097CCD06"/>
    <w:rsid w:val="0BE9C398"/>
    <w:rsid w:val="0BEC37A9"/>
    <w:rsid w:val="0C131D2A"/>
    <w:rsid w:val="0D4AF3A5"/>
    <w:rsid w:val="0E451ECF"/>
    <w:rsid w:val="0F0B0A9D"/>
    <w:rsid w:val="0F37D54B"/>
    <w:rsid w:val="11CE9BEB"/>
    <w:rsid w:val="12010AA9"/>
    <w:rsid w:val="13D446A6"/>
    <w:rsid w:val="16055BC2"/>
    <w:rsid w:val="16BE2C2E"/>
    <w:rsid w:val="16FF507B"/>
    <w:rsid w:val="1726AC54"/>
    <w:rsid w:val="1A4A37E7"/>
    <w:rsid w:val="1AD21F81"/>
    <w:rsid w:val="1B4181A9"/>
    <w:rsid w:val="1B62C70D"/>
    <w:rsid w:val="1B884A95"/>
    <w:rsid w:val="1CF7259A"/>
    <w:rsid w:val="1F84ED92"/>
    <w:rsid w:val="1FE8D821"/>
    <w:rsid w:val="2014F15A"/>
    <w:rsid w:val="20DD78CE"/>
    <w:rsid w:val="21885ED5"/>
    <w:rsid w:val="22BE5E83"/>
    <w:rsid w:val="23E12C7F"/>
    <w:rsid w:val="2429F749"/>
    <w:rsid w:val="24501490"/>
    <w:rsid w:val="245A2EE4"/>
    <w:rsid w:val="24BFFF97"/>
    <w:rsid w:val="24DC2F6E"/>
    <w:rsid w:val="2538B9D8"/>
    <w:rsid w:val="27F647E6"/>
    <w:rsid w:val="28672177"/>
    <w:rsid w:val="2AD02EFE"/>
    <w:rsid w:val="2CEBFC7B"/>
    <w:rsid w:val="2D53618D"/>
    <w:rsid w:val="2DE4D640"/>
    <w:rsid w:val="2EC773A9"/>
    <w:rsid w:val="3046DC5B"/>
    <w:rsid w:val="31B92034"/>
    <w:rsid w:val="32906EB2"/>
    <w:rsid w:val="338D5588"/>
    <w:rsid w:val="34423F9F"/>
    <w:rsid w:val="34A1B0E6"/>
    <w:rsid w:val="34BBA291"/>
    <w:rsid w:val="34DE10E7"/>
    <w:rsid w:val="35016717"/>
    <w:rsid w:val="3551BD8F"/>
    <w:rsid w:val="35B9E350"/>
    <w:rsid w:val="36762AF5"/>
    <w:rsid w:val="37F9BA12"/>
    <w:rsid w:val="38B4D74A"/>
    <w:rsid w:val="3905522C"/>
    <w:rsid w:val="39DA9195"/>
    <w:rsid w:val="3A006A32"/>
    <w:rsid w:val="3A609490"/>
    <w:rsid w:val="3E821C7D"/>
    <w:rsid w:val="3EC4716C"/>
    <w:rsid w:val="3F8A15BE"/>
    <w:rsid w:val="4053971F"/>
    <w:rsid w:val="4064D4CC"/>
    <w:rsid w:val="40AF05E7"/>
    <w:rsid w:val="40F3709E"/>
    <w:rsid w:val="41445975"/>
    <w:rsid w:val="41F1529D"/>
    <w:rsid w:val="4203AFED"/>
    <w:rsid w:val="4282FBDF"/>
    <w:rsid w:val="42CFFB7B"/>
    <w:rsid w:val="42F4A4A2"/>
    <w:rsid w:val="43573EF7"/>
    <w:rsid w:val="4440F6F2"/>
    <w:rsid w:val="4446165E"/>
    <w:rsid w:val="45C62C24"/>
    <w:rsid w:val="45D70336"/>
    <w:rsid w:val="4610AAA9"/>
    <w:rsid w:val="46580FBB"/>
    <w:rsid w:val="466A7961"/>
    <w:rsid w:val="48272EEF"/>
    <w:rsid w:val="486B1803"/>
    <w:rsid w:val="4902B9B6"/>
    <w:rsid w:val="49067009"/>
    <w:rsid w:val="4A22186A"/>
    <w:rsid w:val="4A35205A"/>
    <w:rsid w:val="4AD3BE6C"/>
    <w:rsid w:val="4BBDE8CB"/>
    <w:rsid w:val="4BEFD8D6"/>
    <w:rsid w:val="4C1170A3"/>
    <w:rsid w:val="4C14C4F4"/>
    <w:rsid w:val="4C3E08BB"/>
    <w:rsid w:val="4C3E10CB"/>
    <w:rsid w:val="4C8BAAA5"/>
    <w:rsid w:val="4CB21BB5"/>
    <w:rsid w:val="4F480BA8"/>
    <w:rsid w:val="4FED5E71"/>
    <w:rsid w:val="50004EB1"/>
    <w:rsid w:val="50A40567"/>
    <w:rsid w:val="50B4114E"/>
    <w:rsid w:val="50F469C2"/>
    <w:rsid w:val="511181EE"/>
    <w:rsid w:val="51F3D4E5"/>
    <w:rsid w:val="5268D4B3"/>
    <w:rsid w:val="53E84077"/>
    <w:rsid w:val="5546B3F2"/>
    <w:rsid w:val="564B453A"/>
    <w:rsid w:val="56D6CE04"/>
    <w:rsid w:val="580A9193"/>
    <w:rsid w:val="58A5C635"/>
    <w:rsid w:val="59B882BF"/>
    <w:rsid w:val="5AAE4C9A"/>
    <w:rsid w:val="5B2BFF27"/>
    <w:rsid w:val="5BD7CB3B"/>
    <w:rsid w:val="5C3269F7"/>
    <w:rsid w:val="5C8D87C3"/>
    <w:rsid w:val="5E29B55B"/>
    <w:rsid w:val="5EC15140"/>
    <w:rsid w:val="5ED76950"/>
    <w:rsid w:val="601AFD6E"/>
    <w:rsid w:val="605D21A1"/>
    <w:rsid w:val="6062B99A"/>
    <w:rsid w:val="60666FED"/>
    <w:rsid w:val="617EC16E"/>
    <w:rsid w:val="621E67A0"/>
    <w:rsid w:val="6270D6FE"/>
    <w:rsid w:val="639E10AF"/>
    <w:rsid w:val="6548C0DA"/>
    <w:rsid w:val="6597C27C"/>
    <w:rsid w:val="668DA185"/>
    <w:rsid w:val="6712010C"/>
    <w:rsid w:val="67416422"/>
    <w:rsid w:val="6774A4A3"/>
    <w:rsid w:val="680BB11F"/>
    <w:rsid w:val="6890D22A"/>
    <w:rsid w:val="6959AD02"/>
    <w:rsid w:val="6A05332C"/>
    <w:rsid w:val="6A7B963C"/>
    <w:rsid w:val="6AB19B4C"/>
    <w:rsid w:val="6AB9C593"/>
    <w:rsid w:val="6B2D2D1E"/>
    <w:rsid w:val="6C3ACBE8"/>
    <w:rsid w:val="6C450950"/>
    <w:rsid w:val="6D44F2F5"/>
    <w:rsid w:val="6E4FB2ED"/>
    <w:rsid w:val="6E8BFAA9"/>
    <w:rsid w:val="703864C6"/>
    <w:rsid w:val="7041FFFC"/>
    <w:rsid w:val="7202C8BB"/>
    <w:rsid w:val="72170352"/>
    <w:rsid w:val="73519E42"/>
    <w:rsid w:val="738DAFC7"/>
    <w:rsid w:val="73B86BAC"/>
    <w:rsid w:val="73FF79C2"/>
    <w:rsid w:val="748D3EF8"/>
    <w:rsid w:val="7610405E"/>
    <w:rsid w:val="76739AC1"/>
    <w:rsid w:val="773ED7C3"/>
    <w:rsid w:val="77A8AA2B"/>
    <w:rsid w:val="7857C411"/>
    <w:rsid w:val="79053534"/>
    <w:rsid w:val="7A661026"/>
    <w:rsid w:val="7B3EFFF9"/>
    <w:rsid w:val="7D4095EF"/>
    <w:rsid w:val="7D8BB74A"/>
    <w:rsid w:val="7E501EDB"/>
    <w:rsid w:val="7EEA5CF2"/>
    <w:rsid w:val="7F4DB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C9CDB"/>
  <w15:docId w15:val="{D079DE5C-ACE1-44CA-BCBE-1E2CD05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styleId="EndnoteReference">
    <w:name w:val="endnote reference"/>
    <w:basedOn w:val="DefaultParagraphFont"/>
    <w:rsid w:val="006F3A54"/>
    <w:rPr>
      <w:vertAlign w:val="superscript"/>
    </w:rPr>
  </w:style>
  <w:style w:type="character" w:customStyle="1" w:styleId="apple-style-span">
    <w:name w:val="apple-style-span"/>
    <w:basedOn w:val="DefaultParagraphFont"/>
    <w:rsid w:val="006F3A54"/>
  </w:style>
  <w:style w:type="paragraph" w:customStyle="1" w:styleId="Default">
    <w:name w:val="Default"/>
    <w:rsid w:val="002328AE"/>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23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
    <w:name w:val="scayt-misspell-word"/>
    <w:basedOn w:val="DefaultParagraphFont"/>
    <w:rsid w:val="00F65F08"/>
  </w:style>
  <w:style w:type="character" w:customStyle="1" w:styleId="ckeplaceholder">
    <w:name w:val="cke_placeholder"/>
    <w:basedOn w:val="DefaultParagraphFont"/>
    <w:rsid w:val="00F65F0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7219adc3f53248ba" Type="http://schemas.microsoft.com/office/2019/09/relationships/intelligence" Target="intelligence.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reachoutandrea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Courtney Callinan</DisplayName>
        <AccountId>17</AccountId>
        <AccountType/>
      </UserInfo>
      <UserInfo>
        <DisplayName>Kyler Daniels</DisplayName>
        <AccountId>18</AccountId>
        <AccountType/>
      </UserInfo>
      <UserInfo>
        <DisplayName>Emily Haley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CF23A-7224-4A4E-A320-58AD0E6BF08B}">
  <ds:schemaRefs>
    <ds:schemaRef ds:uri="http://schemas.microsoft.com/office/2006/metadata/properties"/>
    <ds:schemaRef ds:uri="http://schemas.microsoft.com/office/infopath/2007/PartnerControls"/>
    <ds:schemaRef ds:uri="bc1dfd9f-db18-4e3b-92a7-c72e3d06a5b1"/>
  </ds:schemaRefs>
</ds:datastoreItem>
</file>

<file path=customXml/itemProps2.xml><?xml version="1.0" encoding="utf-8"?>
<ds:datastoreItem xmlns:ds="http://schemas.openxmlformats.org/officeDocument/2006/customXml" ds:itemID="{5C9CD6A4-9DAE-4622-BDEB-BA91DE2F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DE744-D3AE-420E-8A92-6E562AD97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8650</Characters>
  <Application>Microsoft Office Word</Application>
  <DocSecurity>0</DocSecurity>
  <Lines>72</Lines>
  <Paragraphs>20</Paragraphs>
  <ScaleCrop>false</ScaleCrop>
  <Company>Microsoft</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2</cp:revision>
  <cp:lastPrinted>2020-01-22T18:18:00Z</cp:lastPrinted>
  <dcterms:created xsi:type="dcterms:W3CDTF">2022-01-27T02:41:00Z</dcterms:created>
  <dcterms:modified xsi:type="dcterms:W3CDTF">2022-01-27T02:41:00Z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1877900</vt:r8>
  </property>
</Properties>
</file>